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80" w:lineRule="exact"/>
        <w:rPr>
          <w:rFonts w:hint="eastAsia" w:ascii="黑体" w:hAnsi="宋体" w:eastAsia="黑体" w:cs="宋体"/>
          <w:bCs/>
          <w:kern w:val="0"/>
          <w:szCs w:val="36"/>
        </w:rPr>
      </w:pPr>
      <w:bookmarkStart w:id="0" w:name="OLE_LINK1"/>
      <w:r>
        <w:rPr>
          <w:rFonts w:hint="eastAsia" w:ascii="黑体" w:hAnsi="宋体" w:eastAsia="黑体" w:cs="宋体"/>
          <w:bCs/>
          <w:kern w:val="0"/>
          <w:szCs w:val="36"/>
        </w:rPr>
        <w:t>附件1</w:t>
      </w:r>
    </w:p>
    <w:p>
      <w:pPr>
        <w:widowControl/>
        <w:spacing w:line="48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bookmarkStart w:id="1" w:name="_GoBack"/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工商登记前置审批事项目录</w:t>
      </w:r>
    </w:p>
    <w:p>
      <w:pPr>
        <w:spacing w:line="48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hAnsi="仿宋_GB2312"/>
        </w:rPr>
        <w:t>（2017年9月）</w:t>
      </w:r>
      <w:bookmarkEnd w:id="0"/>
    </w:p>
    <w:bookmarkEnd w:id="1"/>
    <w:tbl>
      <w:tblPr>
        <w:tblStyle w:val="4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391"/>
        <w:gridCol w:w="434"/>
        <w:gridCol w:w="2304"/>
        <w:gridCol w:w="1257"/>
        <w:gridCol w:w="2073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23" w:hRule="atLeast"/>
          <w:tblHeader/>
          <w:jc w:val="center"/>
        </w:trPr>
        <w:tc>
          <w:tcPr>
            <w:tcW w:w="391" w:type="dxa"/>
            <w:vAlign w:val="top"/>
          </w:tcPr>
          <w:p>
            <w:pPr>
              <w:pStyle w:val="5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304" w:type="dxa"/>
            <w:vAlign w:val="center"/>
          </w:tcPr>
          <w:p>
            <w:pPr>
              <w:pStyle w:val="5"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57" w:type="dxa"/>
            <w:vAlign w:val="center"/>
          </w:tcPr>
          <w:p>
            <w:pPr>
              <w:pStyle w:val="5"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实施机关</w:t>
            </w:r>
          </w:p>
        </w:tc>
        <w:tc>
          <w:tcPr>
            <w:tcW w:w="2073" w:type="dxa"/>
            <w:vAlign w:val="center"/>
          </w:tcPr>
          <w:p>
            <w:pPr>
              <w:pStyle w:val="5"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设定依据</w:t>
            </w:r>
          </w:p>
        </w:tc>
        <w:tc>
          <w:tcPr>
            <w:tcW w:w="2069" w:type="dxa"/>
            <w:vAlign w:val="center"/>
          </w:tcPr>
          <w:p>
            <w:pPr>
              <w:pStyle w:val="5"/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157" w:hRule="atLeast"/>
          <w:jc w:val="center"/>
        </w:trPr>
        <w:tc>
          <w:tcPr>
            <w:tcW w:w="39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律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明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的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登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记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前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置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批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事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录</w:t>
            </w:r>
          </w:p>
        </w:tc>
        <w:tc>
          <w:tcPr>
            <w:tcW w:w="4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04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证券公司设立审批</w:t>
            </w: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证监会</w:t>
            </w:r>
          </w:p>
        </w:tc>
        <w:tc>
          <w:tcPr>
            <w:tcW w:w="207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《中华人民共和国证券法》</w:t>
            </w:r>
          </w:p>
        </w:tc>
        <w:tc>
          <w:tcPr>
            <w:tcW w:w="206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643" w:hRule="atLeast"/>
          <w:jc w:val="center"/>
        </w:trPr>
        <w:tc>
          <w:tcPr>
            <w:tcW w:w="391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04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烟草专卖生产企业许可证核发</w:t>
            </w: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国家烟草专卖局</w:t>
            </w:r>
          </w:p>
        </w:tc>
        <w:tc>
          <w:tcPr>
            <w:tcW w:w="207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《中华人民共和国烟草专卖法》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《中华人民共和国烟草专卖法实施条例》（国务院令第223号）</w:t>
            </w:r>
            <w:r>
              <w:rPr>
                <w:rFonts w:ascii="宋体" w:hAnsi="宋体" w:eastAsia="宋体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60" w:hRule="atLeast"/>
          <w:jc w:val="center"/>
        </w:trPr>
        <w:tc>
          <w:tcPr>
            <w:tcW w:w="391" w:type="dxa"/>
            <w:vMerge w:val="continue"/>
            <w:shd w:val="clear" w:color="auto" w:fill="auto"/>
            <w:vAlign w:val="top"/>
          </w:tcPr>
          <w:p>
            <w:pPr>
              <w:spacing w:line="360" w:lineRule="exact"/>
              <w:ind w:left="420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烟草专卖批发企业许可证核发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国家烟草专卖局或省级烟草专卖行政主管部门</w:t>
            </w: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《中华人民共和国烟草专卖法》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《烟草专卖法实施条例》（国务院令第223号）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60" w:hRule="atLeast"/>
          <w:jc w:val="center"/>
        </w:trPr>
        <w:tc>
          <w:tcPr>
            <w:tcW w:w="391" w:type="dxa"/>
            <w:vMerge w:val="continue"/>
            <w:shd w:val="clear" w:color="auto" w:fill="auto"/>
            <w:vAlign w:val="top"/>
          </w:tcPr>
          <w:p>
            <w:pPr>
              <w:spacing w:line="360" w:lineRule="exact"/>
              <w:ind w:left="420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30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通用航空企业经营许可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民航地区管理局</w:t>
            </w: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《中华人民共和国民用航空法》《国务院关于第六批决定取消和调整行政审批项目的决定》（国发〔2012〕52号）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60" w:hRule="atLeast"/>
          <w:jc w:val="center"/>
        </w:trPr>
        <w:tc>
          <w:tcPr>
            <w:tcW w:w="391" w:type="dxa"/>
            <w:vMerge w:val="continue"/>
            <w:shd w:val="clear" w:color="auto" w:fill="auto"/>
            <w:vAlign w:val="top"/>
          </w:tcPr>
          <w:p>
            <w:pPr>
              <w:spacing w:line="360" w:lineRule="exact"/>
              <w:ind w:left="420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3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营利性民办学校(营利性民办培训机构)办学许可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县级以上人民政府教育行政部门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、县级以上人民政府劳动和社会保障行政部门</w:t>
            </w: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《中华人民共和国民办教育促进法》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39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left="99" w:leftChars="31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国务 院决定保留的工商登记前置审批事项目录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国务院决定保留的工商登记前置审批事项目录</w:t>
            </w:r>
          </w:p>
        </w:tc>
        <w:tc>
          <w:tcPr>
            <w:tcW w:w="4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民用爆炸物品生产许可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工业和信息化部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《民用爆炸物品安全管理条例》（国务院令第466号）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39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爆破作业单位许可证核发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省级、设区的市级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人民政府公安机关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《民用爆炸物品安全管理条例》（国务院令第466号）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39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民用枪支（弹药）制造、配售许可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公安部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、省级人民政府公安机关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《中华人民共和国枪支管理法》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625" w:hRule="atLeast"/>
          <w:jc w:val="center"/>
        </w:trPr>
        <w:tc>
          <w:tcPr>
            <w:tcW w:w="39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制造、销售弩或营业性射击场开设弩射项目审批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省级人民政府公安机关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《国务院对确需保留的行政审批项目设定行政许可的决定》（国务院令第412号）《公安部国家工商行政管理局关于加强弩管理的通知》（公治〔1999〕1646号）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39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保安服务许可证核发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省级人民政府公安机关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《保安服务管理条例》（国务院令第564号）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373" w:hRule="atLeast"/>
          <w:jc w:val="center"/>
        </w:trPr>
        <w:tc>
          <w:tcPr>
            <w:tcW w:w="39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04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涉及国家规定实施准入特别管理措施的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外商投资企业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设立及变更审批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商务部、国务院授权的部门或地方人民政府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《中华人民共和国中外合资经营企业法》《中华人民共和国中外合作经营企业法》《中华人民共和国台湾同胞投资保护法》《中华人民共和国外资企业法》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39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设立经营个人征信业务的征信机构审批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中国人民银行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《征信业管理条例》（国务院令第631号）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39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卫星电视广播地面接收设施安装许可审批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新闻出版广电总局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《卫星电视广播地面接收设施管理规定》（国务院令第129号）《关于进一步加强卫星电视广播地面接收设施管理的意见》（广发外字〔2002〕254号）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39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设立出版物进口经营单位审批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新闻出版广电总局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《出版管理条例》（国务院令第594号）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39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设立出版单位审批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新闻出版广电总局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《出版管理条例》（国务院令第594号）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39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境外出版机构在境内设立办事机构审批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新闻出版广电总局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国务院新闻办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《国务院对确需保留的行政审批项目设定行政许可的决定》（国务院令第412号）《外国企业常驻代表机构登记管理条例》（国务院令第584号）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39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境外广播电影电视机构在华设立办事机构审批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新闻出版广电总局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国务院新闻办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《国务院对确需保留的行政审批项目设定行政许可的决定》（国务院令第412号）《外国企业常驻代表机构登记管理条例》（国务院令第584号）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39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危险化学品经营许可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县级、设区的市级人民政府安全生产监督管理部门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《危险化学品安全管理条例》（国务院令第591号）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39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新建、改建、扩建生产、储存危险化学品（包括使用长输管道输送危险化学品）建设项目安全条件审查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；新建、改建、扩建储存、装卸危险化学品的港口建设项目安全条件审查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设区的市级以上人民政府安全生产监督管理部门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；港口行政管理部门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《危险化学品安全管理条例》（国务院令第591号）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39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烟花爆竹生产企业安全生产许可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省级人民政府安全生产监督管理部门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《烟花爆竹安全管理条例》（国务院令第455号）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39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外资银行营业性机构及其分支机构设立审批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银监会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《中华人民共和国银行业监督管理法》《外资银行管理条例》（国务院令第478号）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39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外国银行代表处设立审批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银监会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《中华人民共和国银行业监督管理法》《外资银行管理条例》（国务院令第478号）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39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中资银行业金融机构及其分支机构设立审批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银监会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《中华人民共和国银行业监督管理法》《中华人民共和国商业银行法》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39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非银行金融机构（分支机构）设立审批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银监会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《中华人民共和国银行业监督管理法》《金融资产管理公司条例》（国务院令第297号）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39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融资性担保机构设立审批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省级人民政府确定的部门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国务院对确需保留的行政审批项目设定行政许可的决定》（国务院令第412号）《国务院关于修改〈国务院对确需保留的行政审批项目设定行政许可的决定〉的决定》（国务院令第548号）《融资性担保公司管理暂行办法》（银监会令2010年第3号）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39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外国证券类机构设立驻华代表机构核准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证监会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《国务院对确需保留的行政审批项目设定行政许可的决定》（国务院令第412号）《国务院关于管理外国企业常驻代表机构的暂行规定》（国发〔1980〕272号）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39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设立期货专门结算机构审批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证监会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《期货交易管理条例》（国务院令第627号）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39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设立期货交易场所审批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国务院或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证监会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《期货交易管理条例》（国务院令第627号）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39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证券交易所设立审核、证券登记结算机构设立审批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国务院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《中华人民共和国证券法》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39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专属自保组织和相互保险组织设立审批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保监会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《国务院对确需保留的行政审批项目设定行政许可的决定》（国务院令第412号）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39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保险公司及其分支机构设立审批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保监会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《中华人民共和国保险法》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39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外国保险机构驻华代表机构设立审批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保监会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《中华人民共和国保险法》《国务院对确需保留的行政审批项目设定行政许可的决定》（国务院令第412号）《国务院关于管理外国企业常驻代表机构的暂行规定》（国发〔1980〕272号）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000" w:hRule="atLeast"/>
          <w:jc w:val="center"/>
        </w:trPr>
        <w:tc>
          <w:tcPr>
            <w:tcW w:w="391" w:type="dxa"/>
            <w:vMerge w:val="continue"/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230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快递业务经营许可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国家邮政局或省级邮政管理机构</w:t>
            </w: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《中华人民共和国邮政法》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4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E5A5A"/>
    <w:rsid w:val="678E5A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customStyle="1" w:styleId="5">
    <w:name w:val="正文 New"/>
    <w:basedOn w:val="1"/>
    <w:uiPriority w:val="0"/>
    <w:pPr>
      <w:spacing w:line="240" w:lineRule="atLeast"/>
    </w:pPr>
    <w:rPr>
      <w:rFonts w:ascii="Times New Roman" w:hAnsi="Times New Roman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2017-09-01T01:38:00Z</dcterms:created>
  <dc:creator>User</dc:creator>
  <cp:lastModifiedBy>User</cp:lastModifiedBy>
  <dcterms:modified xsi:type="dcterms:W3CDTF">2017-09-01T01:39:30Z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