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82C" w:rsidRPr="00E33F85" w:rsidRDefault="00AD182C" w:rsidP="00AD182C">
      <w:pPr>
        <w:snapToGrid w:val="0"/>
        <w:spacing w:line="200" w:lineRule="exact"/>
        <w:jc w:val="center"/>
        <w:rPr>
          <w:rFonts w:ascii="Times New Roman" w:eastAsia="仿宋_GB2312" w:hAnsi="Times New Roman"/>
          <w:sz w:val="18"/>
          <w:szCs w:val="18"/>
        </w:rPr>
      </w:pPr>
    </w:p>
    <w:p w:rsidR="00AD182C" w:rsidRDefault="00AD182C" w:rsidP="00AD182C">
      <w:pPr>
        <w:snapToGrid w:val="0"/>
        <w:spacing w:line="560" w:lineRule="exact"/>
        <w:jc w:val="center"/>
        <w:rPr>
          <w:rFonts w:ascii="仿宋_GB2312" w:eastAsia="仿宋_GB2312" w:hAnsi="Times New Roman"/>
          <w:color w:val="000000"/>
          <w:sz w:val="32"/>
          <w:szCs w:val="32"/>
        </w:rPr>
      </w:pPr>
      <w:r w:rsidRPr="00B8037D">
        <w:rPr>
          <w:rFonts w:ascii="仿宋_GB2312" w:eastAsia="仿宋_GB2312" w:hint="eastAsia"/>
          <w:color w:val="000000"/>
          <w:sz w:val="32"/>
          <w:szCs w:val="32"/>
        </w:rPr>
        <w:t>津滨市场监管</w:t>
      </w:r>
      <w:r w:rsidR="00CE3DB2">
        <w:rPr>
          <w:rFonts w:ascii="仿宋_GB2312" w:eastAsia="仿宋_GB2312" w:hint="eastAsia"/>
          <w:color w:val="000000"/>
          <w:sz w:val="32"/>
          <w:szCs w:val="32"/>
        </w:rPr>
        <w:t>药</w:t>
      </w:r>
      <w:r w:rsidRPr="00B8037D">
        <w:rPr>
          <w:rFonts w:ascii="仿宋_GB2312" w:eastAsia="仿宋_GB2312" w:hint="eastAsia"/>
          <w:color w:val="000000"/>
          <w:sz w:val="32"/>
          <w:szCs w:val="32"/>
        </w:rPr>
        <w:t>〔</w:t>
      </w:r>
      <w:r w:rsidR="00300DBC">
        <w:rPr>
          <w:rFonts w:ascii="仿宋_GB2312" w:eastAsia="仿宋_GB2312" w:hAnsi="Times New Roman" w:hint="eastAsia"/>
          <w:color w:val="000000"/>
          <w:sz w:val="32"/>
          <w:szCs w:val="32"/>
        </w:rPr>
        <w:t>201</w:t>
      </w:r>
      <w:r w:rsidR="00BB6A68">
        <w:rPr>
          <w:rFonts w:ascii="仿宋_GB2312" w:eastAsia="仿宋_GB2312" w:hAnsi="Times New Roman" w:hint="eastAsia"/>
          <w:color w:val="000000"/>
          <w:sz w:val="32"/>
          <w:szCs w:val="32"/>
        </w:rPr>
        <w:t>9</w:t>
      </w:r>
      <w:r w:rsidRPr="00B8037D">
        <w:rPr>
          <w:rFonts w:ascii="仿宋_GB2312" w:eastAsia="仿宋_GB2312" w:hint="eastAsia"/>
          <w:color w:val="000000"/>
          <w:sz w:val="32"/>
          <w:szCs w:val="32"/>
        </w:rPr>
        <w:t>〕</w:t>
      </w:r>
      <w:r w:rsidR="001E4CDE">
        <w:rPr>
          <w:rFonts w:ascii="仿宋_GB2312" w:eastAsia="仿宋_GB2312" w:hAnsi="Times New Roman" w:hint="eastAsia"/>
          <w:sz w:val="32"/>
          <w:szCs w:val="32"/>
        </w:rPr>
        <w:t>2</w:t>
      </w:r>
      <w:r w:rsidRPr="00B8037D">
        <w:rPr>
          <w:rFonts w:ascii="仿宋_GB2312" w:eastAsia="仿宋_GB2312" w:hint="eastAsia"/>
          <w:sz w:val="32"/>
          <w:szCs w:val="32"/>
        </w:rPr>
        <w:t>号</w:t>
      </w:r>
    </w:p>
    <w:p w:rsidR="00AD182C" w:rsidRDefault="00AD182C" w:rsidP="00AD182C">
      <w:pPr>
        <w:spacing w:line="600" w:lineRule="exact"/>
        <w:jc w:val="center"/>
        <w:rPr>
          <w:rFonts w:ascii="Times New Roman" w:eastAsia="方正小标宋简体" w:hAnsi="Times New Roman"/>
          <w:bCs/>
          <w:sz w:val="32"/>
          <w:szCs w:val="32"/>
        </w:rPr>
      </w:pPr>
    </w:p>
    <w:p w:rsidR="00CE3DB2" w:rsidRPr="00255545" w:rsidRDefault="00CE3DB2" w:rsidP="00911019">
      <w:pPr>
        <w:spacing w:line="620" w:lineRule="exact"/>
        <w:contextualSpacing/>
        <w:jc w:val="center"/>
        <w:rPr>
          <w:rFonts w:ascii="方正小标宋简体" w:eastAsia="方正小标宋简体" w:hAnsi="宋体"/>
          <w:sz w:val="44"/>
          <w:szCs w:val="44"/>
        </w:rPr>
      </w:pPr>
      <w:r w:rsidRPr="00255545">
        <w:rPr>
          <w:rFonts w:ascii="方正小标宋简体" w:eastAsia="方正小标宋简体" w:hAnsi="宋体" w:cs="方正小标宋简体" w:hint="eastAsia"/>
          <w:sz w:val="44"/>
          <w:szCs w:val="44"/>
        </w:rPr>
        <w:t>关于印发《</w:t>
      </w:r>
      <w:r w:rsidRPr="00CE3DB2">
        <w:rPr>
          <w:rFonts w:ascii="方正小标宋简体" w:eastAsia="方正小标宋简体" w:hAnsi="宋体" w:cs="方正小标宋简体" w:hint="eastAsia"/>
          <w:sz w:val="44"/>
          <w:szCs w:val="44"/>
        </w:rPr>
        <w:t>2018年滨海新区药品化妆品</w:t>
      </w:r>
      <w:bookmarkStart w:id="0" w:name="_GoBack"/>
      <w:bookmarkEnd w:id="0"/>
      <w:r w:rsidRPr="00CE3DB2">
        <w:rPr>
          <w:rFonts w:ascii="方正小标宋简体" w:eastAsia="方正小标宋简体" w:hAnsi="宋体" w:cs="方正小标宋简体" w:hint="eastAsia"/>
          <w:sz w:val="44"/>
          <w:szCs w:val="44"/>
        </w:rPr>
        <w:t>安全监管报告</w:t>
      </w:r>
      <w:r w:rsidRPr="00255545">
        <w:rPr>
          <w:rFonts w:ascii="方正小标宋简体" w:eastAsia="方正小标宋简体" w:hAnsi="宋体" w:cs="方正小标宋简体" w:hint="eastAsia"/>
          <w:sz w:val="44"/>
          <w:szCs w:val="44"/>
        </w:rPr>
        <w:t>》的通知</w:t>
      </w:r>
    </w:p>
    <w:p w:rsidR="00CE3DB2" w:rsidRPr="00810FF3" w:rsidRDefault="00CE3DB2" w:rsidP="00911019">
      <w:pPr>
        <w:spacing w:line="620" w:lineRule="exact"/>
        <w:contextualSpacing/>
        <w:rPr>
          <w:rFonts w:ascii="仿宋_GB2312" w:eastAsia="仿宋_GB2312"/>
          <w:sz w:val="32"/>
          <w:szCs w:val="32"/>
        </w:rPr>
      </w:pPr>
    </w:p>
    <w:p w:rsidR="00CE3DB2" w:rsidRPr="00810FF3" w:rsidRDefault="00CE3DB2" w:rsidP="00911019">
      <w:pPr>
        <w:spacing w:line="620" w:lineRule="exact"/>
        <w:contextualSpacing/>
        <w:rPr>
          <w:rFonts w:ascii="仿宋_GB2312" w:eastAsia="仿宋_GB2312" w:hAnsi="仿宋"/>
          <w:sz w:val="32"/>
          <w:szCs w:val="32"/>
        </w:rPr>
      </w:pPr>
      <w:r>
        <w:rPr>
          <w:rFonts w:ascii="仿宋_GB2312" w:eastAsia="仿宋_GB2312" w:hAnsi="仿宋" w:cs="仿宋_GB2312" w:hint="eastAsia"/>
          <w:sz w:val="32"/>
          <w:szCs w:val="32"/>
        </w:rPr>
        <w:t>各功能区市场监管局，各市场监管所、</w:t>
      </w:r>
      <w:r w:rsidRPr="00810FF3">
        <w:rPr>
          <w:rFonts w:ascii="仿宋_GB2312" w:eastAsia="仿宋_GB2312" w:hAnsi="仿宋" w:cs="仿宋_GB2312" w:hint="eastAsia"/>
          <w:sz w:val="32"/>
          <w:szCs w:val="32"/>
        </w:rPr>
        <w:t>各相关直属机构、机关各处室：</w:t>
      </w:r>
    </w:p>
    <w:p w:rsidR="00CE3DB2" w:rsidRPr="00810FF3" w:rsidRDefault="00CE3DB2" w:rsidP="001E4CDE">
      <w:pPr>
        <w:spacing w:line="620" w:lineRule="exact"/>
        <w:ind w:firstLineChars="200" w:firstLine="640"/>
        <w:contextualSpacing/>
        <w:rPr>
          <w:rFonts w:ascii="仿宋_GB2312" w:eastAsia="仿宋_GB2312" w:hAnsi="仿宋"/>
          <w:sz w:val="32"/>
          <w:szCs w:val="32"/>
        </w:rPr>
      </w:pPr>
      <w:r w:rsidRPr="00810FF3">
        <w:rPr>
          <w:rFonts w:ascii="仿宋_GB2312" w:eastAsia="仿宋_GB2312" w:hAnsi="仿宋" w:cs="仿宋_GB2312" w:hint="eastAsia"/>
          <w:sz w:val="32"/>
          <w:szCs w:val="32"/>
        </w:rPr>
        <w:t>《</w:t>
      </w:r>
      <w:r w:rsidRPr="00CE3DB2">
        <w:rPr>
          <w:rFonts w:ascii="仿宋_GB2312" w:eastAsia="仿宋_GB2312" w:hAnsi="仿宋" w:cs="仿宋_GB2312" w:hint="eastAsia"/>
          <w:sz w:val="32"/>
          <w:szCs w:val="32"/>
        </w:rPr>
        <w:t>2018年滨海新区药品化妆品安全监管报告</w:t>
      </w:r>
      <w:r w:rsidRPr="00810FF3">
        <w:rPr>
          <w:rFonts w:ascii="仿宋_GB2312" w:eastAsia="仿宋_GB2312" w:hAnsi="仿宋" w:cs="仿宋_GB2312" w:hint="eastAsia"/>
          <w:sz w:val="32"/>
          <w:szCs w:val="32"/>
        </w:rPr>
        <w:t>》已编制完成，现予印发。</w:t>
      </w:r>
    </w:p>
    <w:p w:rsidR="00CE3DB2" w:rsidRPr="00810FF3" w:rsidRDefault="00CE3DB2" w:rsidP="00911019">
      <w:pPr>
        <w:snapToGrid w:val="0"/>
        <w:spacing w:line="620" w:lineRule="exact"/>
        <w:contextualSpacing/>
        <w:rPr>
          <w:rFonts w:ascii="黑体" w:eastAsia="黑体"/>
          <w:sz w:val="32"/>
          <w:szCs w:val="32"/>
        </w:rPr>
      </w:pPr>
    </w:p>
    <w:p w:rsidR="00CE3DB2" w:rsidRPr="00810FF3" w:rsidRDefault="00CE3DB2" w:rsidP="00911019">
      <w:pPr>
        <w:snapToGrid w:val="0"/>
        <w:spacing w:line="620" w:lineRule="exact"/>
        <w:contextualSpacing/>
        <w:jc w:val="center"/>
        <w:rPr>
          <w:rFonts w:ascii="方正小标宋简体" w:eastAsia="方正小标宋简体" w:hAnsi="宋体"/>
          <w:color w:val="000000"/>
          <w:kern w:val="0"/>
          <w:sz w:val="44"/>
          <w:szCs w:val="44"/>
        </w:rPr>
      </w:pPr>
    </w:p>
    <w:p w:rsidR="00CE3DB2" w:rsidRPr="00810FF3" w:rsidRDefault="00CE3DB2" w:rsidP="00911019">
      <w:pPr>
        <w:snapToGrid w:val="0"/>
        <w:spacing w:line="620" w:lineRule="exact"/>
        <w:contextualSpacing/>
        <w:jc w:val="center"/>
        <w:rPr>
          <w:rFonts w:ascii="仿宋_GB2312" w:eastAsia="仿宋_GB2312" w:hAnsi="仿宋"/>
          <w:sz w:val="32"/>
          <w:szCs w:val="32"/>
        </w:rPr>
      </w:pPr>
      <w:r w:rsidRPr="00810FF3">
        <w:rPr>
          <w:rFonts w:ascii="仿宋" w:eastAsia="仿宋" w:hAnsi="仿宋" w:cs="仿宋"/>
          <w:sz w:val="32"/>
          <w:szCs w:val="32"/>
        </w:rPr>
        <w:t xml:space="preserve">                </w:t>
      </w:r>
      <w:r w:rsidRPr="00810FF3">
        <w:rPr>
          <w:rFonts w:ascii="仿宋_GB2312" w:eastAsia="仿宋_GB2312" w:hAnsi="仿宋" w:cs="仿宋_GB2312"/>
          <w:sz w:val="32"/>
          <w:szCs w:val="32"/>
        </w:rPr>
        <w:t xml:space="preserve">    </w:t>
      </w:r>
      <w:r w:rsidRPr="00810FF3">
        <w:rPr>
          <w:rFonts w:ascii="仿宋_GB2312" w:eastAsia="仿宋_GB2312" w:hAnsi="仿宋" w:cs="仿宋_GB2312" w:hint="eastAsia"/>
          <w:sz w:val="32"/>
          <w:szCs w:val="32"/>
        </w:rPr>
        <w:t xml:space="preserve">   </w:t>
      </w:r>
      <w:r w:rsidRPr="00810FF3">
        <w:rPr>
          <w:rFonts w:ascii="仿宋_GB2312" w:eastAsia="仿宋_GB2312" w:hAnsi="仿宋" w:cs="仿宋_GB2312"/>
          <w:sz w:val="32"/>
          <w:szCs w:val="32"/>
        </w:rPr>
        <w:t xml:space="preserve">   201</w:t>
      </w:r>
      <w:r>
        <w:rPr>
          <w:rFonts w:ascii="仿宋_GB2312" w:eastAsia="仿宋_GB2312" w:hAnsi="仿宋" w:cs="仿宋_GB2312" w:hint="eastAsia"/>
          <w:sz w:val="32"/>
          <w:szCs w:val="32"/>
        </w:rPr>
        <w:t>9</w:t>
      </w:r>
      <w:r w:rsidRPr="00810FF3">
        <w:rPr>
          <w:rFonts w:ascii="仿宋_GB2312" w:eastAsia="仿宋_GB2312" w:hAnsi="仿宋" w:cs="仿宋_GB2312" w:hint="eastAsia"/>
          <w:sz w:val="32"/>
          <w:szCs w:val="32"/>
        </w:rPr>
        <w:t>年1月</w:t>
      </w:r>
      <w:r>
        <w:rPr>
          <w:rFonts w:ascii="仿宋_GB2312" w:eastAsia="仿宋_GB2312" w:hAnsi="仿宋" w:cs="仿宋_GB2312" w:hint="eastAsia"/>
          <w:sz w:val="32"/>
          <w:szCs w:val="32"/>
        </w:rPr>
        <w:t>1</w:t>
      </w:r>
      <w:r w:rsidR="001E4CDE">
        <w:rPr>
          <w:rFonts w:ascii="仿宋_GB2312" w:eastAsia="仿宋_GB2312" w:hAnsi="仿宋" w:cs="仿宋_GB2312" w:hint="eastAsia"/>
          <w:sz w:val="32"/>
          <w:szCs w:val="32"/>
        </w:rPr>
        <w:t>6</w:t>
      </w:r>
      <w:r w:rsidRPr="00810FF3">
        <w:rPr>
          <w:rFonts w:ascii="仿宋_GB2312" w:eastAsia="仿宋_GB2312" w:hAnsi="仿宋" w:cs="仿宋_GB2312" w:hint="eastAsia"/>
          <w:sz w:val="32"/>
          <w:szCs w:val="32"/>
        </w:rPr>
        <w:t>日</w:t>
      </w:r>
    </w:p>
    <w:p w:rsidR="00CE3DB2" w:rsidRPr="00087001" w:rsidRDefault="00CE3DB2" w:rsidP="00911019">
      <w:pPr>
        <w:spacing w:line="620" w:lineRule="exact"/>
        <w:ind w:firstLineChars="221" w:firstLine="707"/>
        <w:contextualSpacing/>
        <w:rPr>
          <w:rFonts w:ascii="仿宋_GB2312" w:eastAsia="仿宋_GB2312" w:hAnsi="仿宋"/>
          <w:sz w:val="32"/>
          <w:szCs w:val="32"/>
        </w:rPr>
      </w:pPr>
      <w:r w:rsidRPr="00810FF3">
        <w:rPr>
          <w:rFonts w:ascii="仿宋_GB2312" w:eastAsia="仿宋_GB2312" w:hAnsi="仿宋" w:cs="仿宋_GB2312" w:hint="eastAsia"/>
          <w:sz w:val="32"/>
          <w:szCs w:val="32"/>
        </w:rPr>
        <w:t>（此件主动公开）</w:t>
      </w:r>
    </w:p>
    <w:p w:rsidR="00CE3DB2" w:rsidRDefault="00CE3DB2" w:rsidP="00AC3A80">
      <w:pPr>
        <w:spacing w:line="620" w:lineRule="exact"/>
        <w:contextualSpacing/>
        <w:rPr>
          <w:rFonts w:ascii="Times New Roman" w:eastAsia="方正小标宋简体" w:hAnsi="Times New Roman"/>
          <w:bCs/>
          <w:sz w:val="32"/>
          <w:szCs w:val="32"/>
        </w:rPr>
      </w:pPr>
    </w:p>
    <w:p w:rsidR="00CE3DB2" w:rsidRPr="00AC3A80" w:rsidRDefault="00CE3DB2" w:rsidP="00911019">
      <w:pPr>
        <w:snapToGrid w:val="0"/>
        <w:spacing w:line="620" w:lineRule="exact"/>
        <w:contextualSpacing/>
        <w:jc w:val="center"/>
        <w:rPr>
          <w:rFonts w:ascii="方正小标宋简体" w:eastAsia="方正小标宋简体" w:hAnsi="宋体" w:cs="宋体"/>
          <w:bCs/>
          <w:kern w:val="0"/>
          <w:sz w:val="44"/>
          <w:szCs w:val="32"/>
        </w:rPr>
      </w:pPr>
      <w:r w:rsidRPr="00AC3A80">
        <w:rPr>
          <w:rFonts w:ascii="方正小标宋简体" w:eastAsia="方正小标宋简体" w:hAnsi="宋体" w:cs="宋体" w:hint="eastAsia"/>
          <w:bCs/>
          <w:kern w:val="0"/>
          <w:sz w:val="44"/>
          <w:szCs w:val="32"/>
        </w:rPr>
        <w:t>2018年滨海新区药品化妆品安全监管报告</w:t>
      </w:r>
    </w:p>
    <w:p w:rsidR="00CE3DB2" w:rsidRDefault="00CE3DB2" w:rsidP="00911019">
      <w:pPr>
        <w:snapToGrid w:val="0"/>
        <w:spacing w:line="620" w:lineRule="exact"/>
        <w:ind w:firstLineChars="200" w:firstLine="640"/>
        <w:contextualSpacing/>
        <w:rPr>
          <w:rFonts w:ascii="仿宋_GB2312" w:eastAsia="仿宋_GB2312" w:hAnsi="宋体" w:cs="宋体"/>
          <w:kern w:val="0"/>
          <w:sz w:val="32"/>
          <w:szCs w:val="32"/>
        </w:rPr>
      </w:pPr>
    </w:p>
    <w:p w:rsidR="00CE3DB2" w:rsidRDefault="00CE3DB2" w:rsidP="00911019">
      <w:pPr>
        <w:snapToGrid w:val="0"/>
        <w:spacing w:line="620" w:lineRule="exact"/>
        <w:ind w:firstLineChars="200" w:firstLine="640"/>
        <w:contextualSpacing/>
        <w:rPr>
          <w:rFonts w:ascii="仿宋_GB2312" w:eastAsia="仿宋_GB2312" w:hAnsi="宋体" w:cs="宋体"/>
          <w:kern w:val="0"/>
          <w:sz w:val="32"/>
          <w:szCs w:val="32"/>
        </w:rPr>
      </w:pPr>
      <w:r>
        <w:rPr>
          <w:rFonts w:ascii="仿宋_GB2312" w:eastAsia="仿宋_GB2312" w:hAnsi="宋体" w:cs="宋体" w:hint="eastAsia"/>
          <w:kern w:val="0"/>
          <w:sz w:val="32"/>
          <w:szCs w:val="32"/>
        </w:rPr>
        <w:t>2018年，滨海新区市场监管局以确保全区人民药品化妆品安全为目标，深入推进药品化妆品安全专项执法整治，以保证群众药品化妆品安全合法利益作为出发点，进一步规范了新区药品化妆品生产流通和使用环节的安全秩序。</w:t>
      </w:r>
    </w:p>
    <w:p w:rsidR="00CE3DB2" w:rsidRDefault="00CE3DB2" w:rsidP="00911019">
      <w:pPr>
        <w:snapToGrid w:val="0"/>
        <w:spacing w:line="620" w:lineRule="exact"/>
        <w:ind w:firstLineChars="200" w:firstLine="640"/>
        <w:contextualSpacing/>
        <w:rPr>
          <w:rFonts w:ascii="黑体" w:eastAsia="黑体" w:hAnsi="宋体" w:cs="宋体"/>
          <w:kern w:val="0"/>
          <w:sz w:val="32"/>
          <w:szCs w:val="32"/>
        </w:rPr>
      </w:pPr>
      <w:r>
        <w:rPr>
          <w:rFonts w:ascii="黑体" w:eastAsia="黑体" w:hAnsi="宋体" w:cs="宋体" w:hint="eastAsia"/>
          <w:kern w:val="0"/>
          <w:sz w:val="32"/>
          <w:szCs w:val="32"/>
        </w:rPr>
        <w:lastRenderedPageBreak/>
        <w:t>一、药品、化妆品企业市场主体概况</w:t>
      </w:r>
    </w:p>
    <w:p w:rsidR="00CE3DB2" w:rsidRDefault="00CE3DB2" w:rsidP="00911019">
      <w:pPr>
        <w:snapToGrid w:val="0"/>
        <w:spacing w:line="620" w:lineRule="exact"/>
        <w:ind w:firstLineChars="200" w:firstLine="643"/>
        <w:contextualSpacing/>
        <w:rPr>
          <w:rFonts w:ascii="楷体_GB2312" w:eastAsia="楷体_GB2312" w:hAnsi="宋体" w:cs="宋体"/>
          <w:b/>
          <w:bCs/>
          <w:kern w:val="0"/>
          <w:sz w:val="32"/>
          <w:szCs w:val="32"/>
        </w:rPr>
      </w:pPr>
      <w:r>
        <w:rPr>
          <w:rFonts w:ascii="楷体_GB2312" w:eastAsia="楷体_GB2312" w:hAnsi="宋体" w:cs="宋体" w:hint="eastAsia"/>
          <w:b/>
          <w:bCs/>
          <w:kern w:val="0"/>
          <w:sz w:val="32"/>
          <w:szCs w:val="32"/>
        </w:rPr>
        <w:t>（一）药品生产企业</w:t>
      </w:r>
    </w:p>
    <w:p w:rsidR="00CE3DB2" w:rsidRDefault="00CE3DB2" w:rsidP="00911019">
      <w:pPr>
        <w:snapToGrid w:val="0"/>
        <w:spacing w:line="620" w:lineRule="exact"/>
        <w:ind w:firstLineChars="200" w:firstLine="640"/>
        <w:contextualSpacing/>
        <w:rPr>
          <w:rFonts w:ascii="仿宋_GB2312" w:eastAsia="仿宋_GB2312" w:hAnsi="宋体" w:cs="宋体"/>
          <w:kern w:val="0"/>
          <w:sz w:val="32"/>
          <w:szCs w:val="32"/>
        </w:rPr>
      </w:pPr>
      <w:r>
        <w:rPr>
          <w:rFonts w:ascii="仿宋_GB2312" w:eastAsia="仿宋_GB2312" w:hAnsi="宋体" w:cs="宋体" w:hint="eastAsia"/>
          <w:kern w:val="0"/>
          <w:sz w:val="32"/>
          <w:szCs w:val="32"/>
        </w:rPr>
        <w:t>滨海新区现有药品生产企业</w:t>
      </w:r>
      <w:r>
        <w:rPr>
          <w:rFonts w:ascii="仿宋_GB2312" w:eastAsia="仿宋_GB2312" w:hAnsi="宋体" w:cs="宋体"/>
          <w:kern w:val="0"/>
          <w:sz w:val="32"/>
          <w:szCs w:val="32"/>
        </w:rPr>
        <w:t>52</w:t>
      </w:r>
      <w:r>
        <w:rPr>
          <w:rFonts w:ascii="仿宋_GB2312" w:eastAsia="仿宋_GB2312" w:hAnsi="宋体" w:cs="宋体" w:hint="eastAsia"/>
          <w:kern w:val="0"/>
          <w:sz w:val="32"/>
          <w:szCs w:val="32"/>
        </w:rPr>
        <w:t>家,占全市药品生产企业的3</w:t>
      </w:r>
      <w:r>
        <w:rPr>
          <w:rFonts w:ascii="仿宋_GB2312" w:eastAsia="仿宋_GB2312" w:hAnsi="宋体" w:cs="宋体"/>
          <w:kern w:val="0"/>
          <w:sz w:val="32"/>
          <w:szCs w:val="32"/>
        </w:rPr>
        <w:t>7</w:t>
      </w:r>
      <w:r>
        <w:rPr>
          <w:rFonts w:ascii="仿宋_GB2312" w:eastAsia="仿宋_GB2312" w:hAnsi="宋体" w:cs="宋体" w:hint="eastAsia"/>
          <w:kern w:val="0"/>
          <w:sz w:val="32"/>
          <w:szCs w:val="32"/>
        </w:rPr>
        <w:t>%。其中城区</w:t>
      </w:r>
      <w:r>
        <w:rPr>
          <w:rFonts w:ascii="仿宋_GB2312" w:eastAsia="仿宋_GB2312" w:hAnsi="宋体" w:cs="宋体"/>
          <w:kern w:val="0"/>
          <w:sz w:val="32"/>
          <w:szCs w:val="32"/>
        </w:rPr>
        <w:t>9</w:t>
      </w:r>
      <w:r>
        <w:rPr>
          <w:rFonts w:ascii="仿宋_GB2312" w:eastAsia="仿宋_GB2312" w:hAnsi="宋体" w:cs="宋体" w:hint="eastAsia"/>
          <w:kern w:val="0"/>
          <w:sz w:val="32"/>
          <w:szCs w:val="32"/>
        </w:rPr>
        <w:t>家，开发区</w:t>
      </w:r>
      <w:r>
        <w:rPr>
          <w:rFonts w:ascii="仿宋_GB2312" w:eastAsia="仿宋_GB2312" w:hAnsi="宋体" w:cs="宋体"/>
          <w:kern w:val="0"/>
          <w:sz w:val="32"/>
          <w:szCs w:val="32"/>
        </w:rPr>
        <w:t>31</w:t>
      </w:r>
      <w:r>
        <w:rPr>
          <w:rFonts w:ascii="仿宋_GB2312" w:eastAsia="仿宋_GB2312" w:hAnsi="宋体" w:cs="宋体" w:hint="eastAsia"/>
          <w:kern w:val="0"/>
          <w:sz w:val="32"/>
          <w:szCs w:val="32"/>
        </w:rPr>
        <w:t>家，高新区</w:t>
      </w:r>
      <w:r>
        <w:rPr>
          <w:rFonts w:ascii="仿宋_GB2312" w:eastAsia="仿宋_GB2312" w:hAnsi="宋体" w:cs="宋体"/>
          <w:kern w:val="0"/>
          <w:sz w:val="32"/>
          <w:szCs w:val="32"/>
        </w:rPr>
        <w:t>9</w:t>
      </w:r>
      <w:r>
        <w:rPr>
          <w:rFonts w:ascii="仿宋_GB2312" w:eastAsia="仿宋_GB2312" w:hAnsi="宋体" w:cs="宋体" w:hint="eastAsia"/>
          <w:kern w:val="0"/>
          <w:sz w:val="32"/>
          <w:szCs w:val="32"/>
        </w:rPr>
        <w:t>家，保税区</w:t>
      </w:r>
      <w:r>
        <w:rPr>
          <w:rFonts w:ascii="仿宋_GB2312" w:eastAsia="仿宋_GB2312" w:hAnsi="宋体" w:cs="宋体"/>
          <w:kern w:val="0"/>
          <w:sz w:val="32"/>
          <w:szCs w:val="32"/>
        </w:rPr>
        <w:t>3</w:t>
      </w:r>
      <w:r>
        <w:rPr>
          <w:rFonts w:ascii="仿宋_GB2312" w:eastAsia="仿宋_GB2312" w:hAnsi="宋体" w:cs="宋体" w:hint="eastAsia"/>
          <w:kern w:val="0"/>
          <w:sz w:val="32"/>
          <w:szCs w:val="32"/>
        </w:rPr>
        <w:t>家。</w:t>
      </w:r>
    </w:p>
    <w:p w:rsidR="00CE3DB2" w:rsidRDefault="00CE3DB2" w:rsidP="00CE3DB2">
      <w:pPr>
        <w:ind w:firstLineChars="200" w:firstLine="640"/>
        <w:jc w:val="center"/>
        <w:rPr>
          <w:rFonts w:ascii="方正小标宋简体" w:eastAsia="方正小标宋简体" w:hAnsi="宋体" w:cs="宋体"/>
          <w:kern w:val="0"/>
          <w:sz w:val="32"/>
          <w:szCs w:val="32"/>
        </w:rPr>
      </w:pPr>
      <w:r>
        <w:rPr>
          <w:rFonts w:ascii="方正小标宋简体" w:eastAsia="方正小标宋简体" w:hAnsi="宋体" w:cs="宋体"/>
          <w:kern w:val="0"/>
          <w:sz w:val="32"/>
          <w:szCs w:val="32"/>
        </w:rPr>
        <w:object w:dxaOrig="6460" w:dyaOrig="35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65pt;height:178.65pt" o:ole="">
            <v:imagedata r:id="rId8" o:title=""/>
            <o:lock v:ext="edit" aspectratio="f"/>
          </v:shape>
          <o:OLEObject Type="Embed" ProgID="Excel.Sheet.8" ShapeID="_x0000_i1025" DrawAspect="Content" ObjectID="_1609658694" r:id="rId9"/>
        </w:object>
      </w:r>
    </w:p>
    <w:p w:rsidR="0046416E" w:rsidRPr="00AC3A80" w:rsidRDefault="0046416E" w:rsidP="00AC3A80">
      <w:pPr>
        <w:ind w:firstLine="602"/>
        <w:jc w:val="center"/>
        <w:rPr>
          <w:rFonts w:ascii="宋体" w:hAnsi="宋体" w:cs="宋体"/>
          <w:b/>
          <w:kern w:val="0"/>
          <w:sz w:val="30"/>
          <w:szCs w:val="30"/>
        </w:rPr>
      </w:pPr>
      <w:r>
        <w:rPr>
          <w:rFonts w:ascii="宋体" w:hAnsi="宋体" w:cs="宋体" w:hint="eastAsia"/>
          <w:b/>
          <w:kern w:val="0"/>
          <w:sz w:val="30"/>
          <w:szCs w:val="30"/>
        </w:rPr>
        <w:t xml:space="preserve"> </w:t>
      </w:r>
      <w:r w:rsidRPr="0046416E">
        <w:rPr>
          <w:rFonts w:ascii="宋体" w:hAnsi="宋体" w:cs="宋体" w:hint="eastAsia"/>
          <w:b/>
          <w:kern w:val="0"/>
          <w:sz w:val="30"/>
          <w:szCs w:val="30"/>
        </w:rPr>
        <w:t>图一：药品生产企业分布图</w:t>
      </w:r>
    </w:p>
    <w:p w:rsidR="00CE3DB2" w:rsidRDefault="00CE3DB2" w:rsidP="00911019">
      <w:pPr>
        <w:snapToGrid w:val="0"/>
        <w:spacing w:line="620" w:lineRule="exact"/>
        <w:ind w:firstLineChars="200" w:firstLine="643"/>
        <w:contextualSpacing/>
        <w:rPr>
          <w:rFonts w:ascii="楷体_GB2312" w:eastAsia="楷体_GB2312" w:hAnsi="宋体" w:cs="宋体"/>
          <w:b/>
          <w:bCs/>
          <w:kern w:val="0"/>
          <w:sz w:val="32"/>
          <w:szCs w:val="32"/>
        </w:rPr>
      </w:pPr>
      <w:r>
        <w:rPr>
          <w:rFonts w:ascii="楷体_GB2312" w:eastAsia="楷体_GB2312" w:hAnsi="宋体" w:cs="宋体" w:hint="eastAsia"/>
          <w:b/>
          <w:bCs/>
          <w:kern w:val="0"/>
          <w:sz w:val="32"/>
          <w:szCs w:val="32"/>
        </w:rPr>
        <w:t>（二）药品经营企业</w:t>
      </w:r>
    </w:p>
    <w:p w:rsidR="00CE3DB2" w:rsidRDefault="00CE3DB2" w:rsidP="00911019">
      <w:pPr>
        <w:snapToGrid w:val="0"/>
        <w:spacing w:line="620" w:lineRule="exact"/>
        <w:ind w:firstLineChars="200" w:firstLine="640"/>
        <w:contextualSpacing/>
        <w:rPr>
          <w:rFonts w:ascii="仿宋_GB2312" w:eastAsia="仿宋_GB2312" w:hAnsi="宋体" w:cs="宋体"/>
          <w:kern w:val="0"/>
          <w:sz w:val="32"/>
          <w:szCs w:val="32"/>
        </w:rPr>
      </w:pPr>
      <w:r>
        <w:rPr>
          <w:rFonts w:ascii="仿宋_GB2312" w:eastAsia="仿宋_GB2312" w:hAnsi="宋体" w:cs="宋体" w:hint="eastAsia"/>
          <w:kern w:val="0"/>
          <w:sz w:val="32"/>
          <w:szCs w:val="32"/>
        </w:rPr>
        <w:t>滨海新区现有药品经营企业</w:t>
      </w:r>
      <w:r>
        <w:rPr>
          <w:rFonts w:ascii="仿宋_GB2312" w:eastAsia="仿宋_GB2312" w:hAnsi="宋体" w:cs="宋体"/>
          <w:kern w:val="0"/>
          <w:sz w:val="32"/>
          <w:szCs w:val="32"/>
        </w:rPr>
        <w:t>5</w:t>
      </w:r>
      <w:r>
        <w:rPr>
          <w:rFonts w:ascii="仿宋_GB2312" w:eastAsia="仿宋_GB2312" w:hAnsi="宋体" w:cs="宋体" w:hint="eastAsia"/>
          <w:kern w:val="0"/>
          <w:sz w:val="32"/>
          <w:szCs w:val="32"/>
        </w:rPr>
        <w:t>93家，占全市药品经营企业13%。其中药品批发企业3</w:t>
      </w:r>
      <w:r>
        <w:rPr>
          <w:rFonts w:ascii="仿宋_GB2312" w:eastAsia="仿宋_GB2312" w:hAnsi="宋体" w:cs="宋体"/>
          <w:kern w:val="0"/>
          <w:sz w:val="32"/>
          <w:szCs w:val="32"/>
        </w:rPr>
        <w:t>1</w:t>
      </w:r>
      <w:r>
        <w:rPr>
          <w:rFonts w:ascii="仿宋_GB2312" w:eastAsia="仿宋_GB2312" w:hAnsi="宋体" w:cs="宋体" w:hint="eastAsia"/>
          <w:kern w:val="0"/>
          <w:sz w:val="32"/>
          <w:szCs w:val="32"/>
        </w:rPr>
        <w:t>家，</w:t>
      </w:r>
      <w:r>
        <w:rPr>
          <w:rFonts w:ascii="仿宋_GB2312" w:eastAsia="仿宋_GB2312" w:hAnsi="仿宋_GB2312" w:hint="eastAsia"/>
          <w:sz w:val="32"/>
          <w:szCs w:val="32"/>
        </w:rPr>
        <w:t>药品零售企业562家。</w:t>
      </w:r>
      <w:r>
        <w:rPr>
          <w:rFonts w:ascii="仿宋_GB2312" w:eastAsia="仿宋_GB2312" w:hAnsi="宋体" w:cs="宋体" w:hint="eastAsia"/>
          <w:kern w:val="0"/>
          <w:sz w:val="32"/>
          <w:szCs w:val="32"/>
        </w:rPr>
        <w:t>药品经营企业分布不均衡，主要集中在城区范围。分别是，城区</w:t>
      </w:r>
      <w:r>
        <w:rPr>
          <w:rFonts w:ascii="仿宋_GB2312" w:eastAsia="仿宋_GB2312" w:hAnsi="宋体" w:cs="宋体"/>
          <w:kern w:val="0"/>
          <w:sz w:val="32"/>
          <w:szCs w:val="32"/>
        </w:rPr>
        <w:t>4</w:t>
      </w:r>
      <w:r>
        <w:rPr>
          <w:rFonts w:ascii="仿宋_GB2312" w:eastAsia="仿宋_GB2312" w:hAnsi="宋体" w:cs="宋体" w:hint="eastAsia"/>
          <w:kern w:val="0"/>
          <w:sz w:val="32"/>
          <w:szCs w:val="32"/>
        </w:rPr>
        <w:t>70家，开发区42家，保税区</w:t>
      </w:r>
      <w:r>
        <w:rPr>
          <w:rFonts w:ascii="仿宋_GB2312" w:eastAsia="仿宋_GB2312" w:hAnsi="宋体" w:cs="宋体"/>
          <w:kern w:val="0"/>
          <w:sz w:val="32"/>
          <w:szCs w:val="32"/>
        </w:rPr>
        <w:t>12</w:t>
      </w:r>
      <w:r>
        <w:rPr>
          <w:rFonts w:ascii="仿宋_GB2312" w:eastAsia="仿宋_GB2312" w:hAnsi="宋体" w:cs="宋体" w:hint="eastAsia"/>
          <w:kern w:val="0"/>
          <w:sz w:val="32"/>
          <w:szCs w:val="32"/>
        </w:rPr>
        <w:t>家，高新区38家。</w:t>
      </w:r>
    </w:p>
    <w:bookmarkStart w:id="1" w:name="_1576495720"/>
    <w:bookmarkEnd w:id="1"/>
    <w:p w:rsidR="00CE3DB2" w:rsidRDefault="00CE3DB2" w:rsidP="00CE3DB2">
      <w:pPr>
        <w:jc w:val="center"/>
        <w:rPr>
          <w:rFonts w:ascii="方正小标宋简体" w:eastAsia="方正小标宋简体" w:hAnsi="宋体" w:cs="宋体"/>
          <w:kern w:val="0"/>
          <w:sz w:val="32"/>
          <w:szCs w:val="32"/>
        </w:rPr>
      </w:pPr>
      <w:r>
        <w:rPr>
          <w:rFonts w:ascii="方正小标宋简体" w:eastAsia="方正小标宋简体" w:hAnsi="宋体" w:cs="宋体"/>
          <w:kern w:val="0"/>
          <w:sz w:val="32"/>
          <w:szCs w:val="32"/>
        </w:rPr>
        <w:object w:dxaOrig="6516" w:dyaOrig="3528">
          <v:shape id="_x0000_i1026" type="#_x0000_t75" style="width:325.35pt;height:175.9pt" o:ole="">
            <v:imagedata r:id="rId10" o:title=""/>
            <o:lock v:ext="edit" aspectratio="f"/>
          </v:shape>
          <o:OLEObject Type="Embed" ProgID="Excel.Sheet.8" ShapeID="_x0000_i1026" DrawAspect="Content" ObjectID="_1609658695" r:id="rId11"/>
        </w:object>
      </w:r>
    </w:p>
    <w:p w:rsidR="0046416E" w:rsidRPr="00AC3A80" w:rsidRDefault="0046416E" w:rsidP="0046416E">
      <w:pPr>
        <w:jc w:val="center"/>
        <w:rPr>
          <w:rFonts w:ascii="宋体" w:hAnsi="宋体" w:cs="宋体"/>
          <w:b/>
          <w:kern w:val="0"/>
          <w:sz w:val="30"/>
          <w:szCs w:val="30"/>
        </w:rPr>
      </w:pPr>
      <w:r w:rsidRPr="0046416E">
        <w:rPr>
          <w:rFonts w:ascii="宋体" w:hAnsi="宋体" w:cs="宋体" w:hint="eastAsia"/>
          <w:b/>
          <w:kern w:val="0"/>
          <w:sz w:val="30"/>
          <w:szCs w:val="30"/>
        </w:rPr>
        <w:t>图二：药品经营企业分布图</w:t>
      </w:r>
    </w:p>
    <w:p w:rsidR="00CE3DB2" w:rsidRDefault="00CE3DB2" w:rsidP="00911019">
      <w:pPr>
        <w:snapToGrid w:val="0"/>
        <w:spacing w:line="620" w:lineRule="exact"/>
        <w:ind w:firstLineChars="200" w:firstLine="643"/>
        <w:contextualSpacing/>
        <w:rPr>
          <w:rFonts w:ascii="仿宋_GB2312" w:eastAsia="仿宋_GB2312" w:hAnsi="宋体" w:cs="宋体"/>
          <w:kern w:val="0"/>
          <w:sz w:val="32"/>
          <w:szCs w:val="32"/>
        </w:rPr>
      </w:pPr>
      <w:r>
        <w:rPr>
          <w:rFonts w:ascii="楷体_GB2312" w:eastAsia="楷体_GB2312" w:hAnsi="宋体" w:cs="宋体" w:hint="eastAsia"/>
          <w:b/>
          <w:bCs/>
          <w:kern w:val="0"/>
          <w:sz w:val="32"/>
          <w:szCs w:val="32"/>
        </w:rPr>
        <w:t>（三）药品使用单位</w:t>
      </w:r>
    </w:p>
    <w:p w:rsidR="00CE3DB2" w:rsidRDefault="00CE3DB2" w:rsidP="00AC3A80">
      <w:pPr>
        <w:snapToGrid w:val="0"/>
        <w:spacing w:line="620" w:lineRule="exact"/>
        <w:ind w:firstLineChars="200" w:firstLine="640"/>
        <w:contextualSpacing/>
        <w:rPr>
          <w:rFonts w:ascii="方正小标宋简体" w:eastAsia="方正小标宋简体" w:hAnsi="宋体" w:cs="宋体"/>
          <w:kern w:val="0"/>
          <w:sz w:val="32"/>
          <w:szCs w:val="32"/>
        </w:rPr>
      </w:pPr>
      <w:r>
        <w:rPr>
          <w:rFonts w:ascii="仿宋_GB2312" w:eastAsia="仿宋_GB2312" w:hAnsi="宋体" w:cs="宋体" w:hint="eastAsia"/>
          <w:kern w:val="0"/>
          <w:sz w:val="32"/>
          <w:szCs w:val="32"/>
        </w:rPr>
        <w:t>滨海新区现有医疗机构925家，其中一级医疗机构69家，二级医疗机构20家，三级医疗机构4家，诊所352家，乡医473家，医疗美容整形医院7家。分布情况为：城区773家，开发区113家，保税区18家，高新区21家。</w:t>
      </w:r>
    </w:p>
    <w:p w:rsidR="00CE3DB2" w:rsidRDefault="0046416E" w:rsidP="00AC3A80">
      <w:pPr>
        <w:rPr>
          <w:rFonts w:ascii="仿宋_GB2312" w:eastAsia="仿宋_GB2312" w:hAnsi="宋体" w:cs="宋体"/>
          <w:kern w:val="0"/>
          <w:sz w:val="32"/>
          <w:szCs w:val="32"/>
        </w:rPr>
      </w:pPr>
      <w:r>
        <w:rPr>
          <w:rFonts w:ascii="方正小标宋简体" w:eastAsia="方正小标宋简体" w:hAnsi="宋体" w:cs="宋体" w:hint="eastAsia"/>
          <w:kern w:val="0"/>
          <w:sz w:val="32"/>
          <w:szCs w:val="32"/>
        </w:rPr>
        <w:t xml:space="preserve">      </w:t>
      </w:r>
      <w:bookmarkStart w:id="2" w:name="_1576912151"/>
      <w:bookmarkEnd w:id="2"/>
      <w:r>
        <w:rPr>
          <w:rFonts w:ascii="仿宋_GB2312" w:eastAsia="仿宋_GB2312" w:hAnsi="宋体" w:cs="宋体"/>
          <w:kern w:val="0"/>
          <w:sz w:val="32"/>
          <w:szCs w:val="32"/>
        </w:rPr>
        <w:object w:dxaOrig="7147" w:dyaOrig="3797">
          <v:shape id="_x0000_i1027" type="#_x0000_t75" style="width:296.15pt;height:155.55pt" o:ole="">
            <v:imagedata r:id="rId12" o:title=""/>
            <o:lock v:ext="edit" aspectratio="f"/>
          </v:shape>
          <o:OLEObject Type="Embed" ProgID="Excel.Sheet.8" ShapeID="_x0000_i1027" DrawAspect="Content" ObjectID="_1609658696" r:id="rId13"/>
        </w:object>
      </w:r>
    </w:p>
    <w:p w:rsidR="0046416E" w:rsidRPr="00AC3A80" w:rsidRDefault="0046416E" w:rsidP="00AC3A80">
      <w:pPr>
        <w:spacing w:line="600" w:lineRule="exact"/>
        <w:ind w:firstLineChars="500" w:firstLine="1506"/>
        <w:rPr>
          <w:rFonts w:ascii="宋体" w:hAnsi="宋体" w:cs="宋体"/>
          <w:b/>
          <w:kern w:val="0"/>
          <w:sz w:val="30"/>
          <w:szCs w:val="30"/>
        </w:rPr>
      </w:pPr>
      <w:r w:rsidRPr="00AC3A80">
        <w:rPr>
          <w:rFonts w:ascii="宋体" w:hAnsi="宋体" w:cs="宋体" w:hint="eastAsia"/>
          <w:b/>
          <w:kern w:val="0"/>
          <w:sz w:val="30"/>
          <w:szCs w:val="30"/>
        </w:rPr>
        <w:t>图三：滨海新区药品使用单位分布图</w:t>
      </w:r>
    </w:p>
    <w:p w:rsidR="00CE3DB2" w:rsidRPr="00AB2FCB" w:rsidRDefault="00CE3DB2" w:rsidP="00911019">
      <w:pPr>
        <w:snapToGrid w:val="0"/>
        <w:spacing w:line="620" w:lineRule="exact"/>
        <w:ind w:firstLineChars="200" w:firstLine="643"/>
        <w:contextualSpacing/>
        <w:rPr>
          <w:rFonts w:ascii="楷体_GB2312" w:eastAsia="楷体_GB2312" w:hAnsi="宋体" w:cs="宋体"/>
          <w:b/>
          <w:bCs/>
          <w:color w:val="000000"/>
          <w:kern w:val="0"/>
          <w:sz w:val="32"/>
          <w:szCs w:val="32"/>
        </w:rPr>
      </w:pPr>
      <w:r w:rsidRPr="00AB2FCB">
        <w:rPr>
          <w:rFonts w:ascii="楷体_GB2312" w:eastAsia="楷体_GB2312" w:hAnsi="宋体" w:cs="宋体" w:hint="eastAsia"/>
          <w:b/>
          <w:bCs/>
          <w:color w:val="000000"/>
          <w:kern w:val="0"/>
          <w:sz w:val="32"/>
          <w:szCs w:val="32"/>
        </w:rPr>
        <w:t>（四）化妆品生产企业</w:t>
      </w:r>
    </w:p>
    <w:p w:rsidR="00CE3DB2" w:rsidRPr="00AB2FCB" w:rsidRDefault="00CE3DB2" w:rsidP="00911019">
      <w:pPr>
        <w:snapToGrid w:val="0"/>
        <w:spacing w:line="620" w:lineRule="exact"/>
        <w:ind w:firstLineChars="200" w:firstLine="640"/>
        <w:contextualSpacing/>
        <w:rPr>
          <w:rFonts w:ascii="方正小标宋简体" w:eastAsia="方正小标宋简体" w:hAnsi="宋体" w:cs="宋体"/>
          <w:color w:val="000000"/>
          <w:kern w:val="0"/>
          <w:sz w:val="32"/>
          <w:szCs w:val="32"/>
        </w:rPr>
      </w:pPr>
      <w:r w:rsidRPr="00AB2FCB">
        <w:rPr>
          <w:rFonts w:ascii="仿宋_GB2312" w:eastAsia="仿宋_GB2312" w:hAnsi="宋体" w:cs="宋体" w:hint="eastAsia"/>
          <w:color w:val="000000"/>
          <w:kern w:val="0"/>
          <w:sz w:val="32"/>
          <w:szCs w:val="32"/>
        </w:rPr>
        <w:t>滨海新区现有化妆品生产企业13家，占全市化妆品生产企</w:t>
      </w:r>
      <w:r w:rsidRPr="00AB2FCB">
        <w:rPr>
          <w:rFonts w:ascii="仿宋_GB2312" w:eastAsia="仿宋_GB2312" w:hAnsi="宋体" w:cs="宋体" w:hint="eastAsia"/>
          <w:color w:val="000000"/>
          <w:kern w:val="0"/>
          <w:sz w:val="32"/>
          <w:szCs w:val="32"/>
        </w:rPr>
        <w:lastRenderedPageBreak/>
        <w:t>业的17%。其中城区1家，开发区3家，高新区6家，保税区3家。</w:t>
      </w:r>
    </w:p>
    <w:p w:rsidR="00CE3DB2" w:rsidRDefault="00CE3DB2" w:rsidP="00CE3DB2">
      <w:pPr>
        <w:jc w:val="center"/>
        <w:rPr>
          <w:rFonts w:ascii="方正小标宋简体" w:eastAsia="方正小标宋简体" w:hAnsi="宋体" w:cs="宋体"/>
          <w:color w:val="FF0000"/>
          <w:kern w:val="0"/>
          <w:sz w:val="32"/>
          <w:szCs w:val="32"/>
        </w:rPr>
      </w:pPr>
      <w:r>
        <w:rPr>
          <w:rFonts w:ascii="仿宋_GB2312" w:eastAsia="仿宋_GB2312" w:hAnsi="宋体" w:cs="宋体"/>
          <w:kern w:val="0"/>
          <w:sz w:val="32"/>
          <w:szCs w:val="32"/>
        </w:rPr>
        <w:object w:dxaOrig="7263" w:dyaOrig="3915">
          <v:shape id="_x0000_i1028" type="#_x0000_t75" style="width:363.4pt;height:195.6pt" o:ole="">
            <v:imagedata r:id="rId14" o:title=""/>
            <o:lock v:ext="edit" aspectratio="f"/>
          </v:shape>
          <o:OLEObject Type="Embed" ProgID="Excel.Sheet.8" ShapeID="_x0000_i1028" DrawAspect="Content" ObjectID="_1609658697" r:id="rId15"/>
        </w:object>
      </w:r>
    </w:p>
    <w:p w:rsidR="0046416E" w:rsidRPr="0046416E" w:rsidRDefault="0046416E" w:rsidP="0046416E">
      <w:pPr>
        <w:jc w:val="center"/>
        <w:rPr>
          <w:rFonts w:ascii="宋体" w:hAnsi="宋体" w:cs="宋体"/>
          <w:b/>
          <w:color w:val="000000"/>
          <w:kern w:val="0"/>
          <w:sz w:val="30"/>
          <w:szCs w:val="30"/>
        </w:rPr>
      </w:pPr>
      <w:r w:rsidRPr="0046416E">
        <w:rPr>
          <w:rFonts w:ascii="宋体" w:hAnsi="宋体" w:cs="宋体" w:hint="eastAsia"/>
          <w:b/>
          <w:color w:val="000000"/>
          <w:kern w:val="0"/>
          <w:sz w:val="30"/>
          <w:szCs w:val="30"/>
        </w:rPr>
        <w:t>图四：化妆品生产企业分布图</w:t>
      </w:r>
    </w:p>
    <w:p w:rsidR="00CE3DB2" w:rsidRPr="0046416E" w:rsidRDefault="00CE3DB2" w:rsidP="00CE3DB2">
      <w:pPr>
        <w:ind w:firstLineChars="200" w:firstLine="420"/>
      </w:pPr>
    </w:p>
    <w:p w:rsidR="00CE3DB2" w:rsidRDefault="00CE3DB2" w:rsidP="00911019">
      <w:pPr>
        <w:snapToGrid w:val="0"/>
        <w:spacing w:line="620" w:lineRule="exact"/>
        <w:ind w:firstLineChars="200" w:firstLine="640"/>
        <w:contextualSpacing/>
        <w:rPr>
          <w:rFonts w:ascii="黑体" w:eastAsia="黑体" w:hAnsi="宋体" w:cs="宋体"/>
          <w:kern w:val="0"/>
          <w:sz w:val="32"/>
          <w:szCs w:val="32"/>
        </w:rPr>
      </w:pPr>
      <w:r>
        <w:rPr>
          <w:rFonts w:ascii="黑体" w:eastAsia="黑体" w:hAnsi="宋体" w:cs="宋体" w:hint="eastAsia"/>
          <w:kern w:val="0"/>
          <w:sz w:val="32"/>
          <w:szCs w:val="32"/>
        </w:rPr>
        <w:t>二、药品、化妆品安全水平</w:t>
      </w:r>
    </w:p>
    <w:p w:rsidR="00CE3DB2" w:rsidRDefault="00CE3DB2" w:rsidP="00911019">
      <w:pPr>
        <w:snapToGrid w:val="0"/>
        <w:spacing w:line="620" w:lineRule="exact"/>
        <w:ind w:firstLineChars="200" w:firstLine="643"/>
        <w:contextualSpacing/>
        <w:rPr>
          <w:rFonts w:ascii="楷体_GB2312" w:eastAsia="楷体_GB2312" w:hAnsi="宋体" w:cs="宋体"/>
          <w:b/>
          <w:kern w:val="0"/>
          <w:sz w:val="32"/>
          <w:szCs w:val="32"/>
        </w:rPr>
      </w:pPr>
      <w:r>
        <w:rPr>
          <w:rFonts w:ascii="楷体_GB2312" w:eastAsia="楷体_GB2312" w:hAnsi="宋体" w:cs="宋体" w:hint="eastAsia"/>
          <w:b/>
          <w:kern w:val="0"/>
          <w:sz w:val="32"/>
          <w:szCs w:val="32"/>
        </w:rPr>
        <w:t>（一）药品、化妆品质量水平稳定</w:t>
      </w:r>
    </w:p>
    <w:p w:rsidR="00CE3DB2" w:rsidRDefault="00CE3DB2" w:rsidP="00911019">
      <w:pPr>
        <w:snapToGrid w:val="0"/>
        <w:spacing w:line="620" w:lineRule="exact"/>
        <w:ind w:firstLineChars="200" w:firstLine="640"/>
        <w:contextualSpacing/>
        <w:rPr>
          <w:rFonts w:ascii="仿宋_GB2312" w:eastAsia="仿宋_GB2312" w:hAnsi="宋体" w:cs="宋体"/>
          <w:kern w:val="0"/>
          <w:sz w:val="32"/>
          <w:szCs w:val="32"/>
        </w:rPr>
      </w:pPr>
      <w:r>
        <w:rPr>
          <w:rFonts w:ascii="仿宋_GB2312" w:eastAsia="仿宋_GB2312" w:hAnsi="宋体" w:cs="宋体"/>
          <w:kern w:val="0"/>
          <w:sz w:val="32"/>
          <w:szCs w:val="32"/>
        </w:rPr>
        <w:t>2018</w:t>
      </w:r>
      <w:r>
        <w:rPr>
          <w:rFonts w:ascii="仿宋_GB2312" w:eastAsia="仿宋_GB2312" w:hAnsi="宋体" w:cs="宋体" w:hint="eastAsia"/>
          <w:kern w:val="0"/>
          <w:sz w:val="32"/>
          <w:szCs w:val="32"/>
        </w:rPr>
        <w:t>年，</w:t>
      </w:r>
      <w:r w:rsidRPr="003C4B62">
        <w:rPr>
          <w:rFonts w:ascii="仿宋_GB2312" w:eastAsia="仿宋_GB2312" w:hAnsi="宋体" w:cs="宋体" w:hint="eastAsia"/>
          <w:kern w:val="0"/>
          <w:sz w:val="32"/>
          <w:szCs w:val="32"/>
        </w:rPr>
        <w:t>共完成药品监督抽验1180批次，检验完成1180批次，不合格3批次</w:t>
      </w:r>
      <w:r>
        <w:rPr>
          <w:rFonts w:ascii="仿宋_GB2312" w:eastAsia="仿宋_GB2312" w:hAnsi="宋体" w:cs="宋体"/>
          <w:kern w:val="0"/>
          <w:sz w:val="32"/>
          <w:szCs w:val="32"/>
        </w:rPr>
        <w:t>(</w:t>
      </w:r>
      <w:r>
        <w:rPr>
          <w:rFonts w:ascii="仿宋_GB2312" w:eastAsia="仿宋_GB2312" w:hAnsi="宋体" w:cs="宋体" w:hint="eastAsia"/>
          <w:kern w:val="0"/>
          <w:sz w:val="32"/>
          <w:szCs w:val="32"/>
        </w:rPr>
        <w:t>均为中药饮片</w:t>
      </w:r>
      <w:r>
        <w:rPr>
          <w:rFonts w:ascii="仿宋_GB2312" w:eastAsia="仿宋_GB2312" w:hAnsi="宋体" w:cs="宋体"/>
          <w:kern w:val="0"/>
          <w:sz w:val="32"/>
          <w:szCs w:val="32"/>
        </w:rPr>
        <w:t>)</w:t>
      </w:r>
      <w:r w:rsidRPr="003C4B62">
        <w:rPr>
          <w:rFonts w:ascii="仿宋_GB2312" w:eastAsia="仿宋_GB2312" w:hAnsi="宋体" w:cs="宋体" w:hint="eastAsia"/>
          <w:kern w:val="0"/>
          <w:sz w:val="32"/>
          <w:szCs w:val="32"/>
        </w:rPr>
        <w:t>，不合格率0.3%。</w:t>
      </w:r>
      <w:r>
        <w:rPr>
          <w:rFonts w:ascii="仿宋_GB2312" w:eastAsia="仿宋_GB2312" w:hAnsi="宋体" w:cs="宋体" w:hint="eastAsia"/>
          <w:kern w:val="0"/>
          <w:sz w:val="32"/>
          <w:szCs w:val="32"/>
        </w:rPr>
        <w:t>从监督抽验情况看，药品生产环节基本药物质量保持较高水平，且连续多年监督抽验合格率100%。药品经营和使用安全水平基本稳定，城区药品质量问题相对集中，保税区、高新区药品质量相对较好。</w:t>
      </w:r>
    </w:p>
    <w:p w:rsidR="0046416E" w:rsidRDefault="0046416E" w:rsidP="00911019">
      <w:pPr>
        <w:snapToGrid w:val="0"/>
        <w:spacing w:line="620" w:lineRule="exact"/>
        <w:contextualSpacing/>
        <w:jc w:val="center"/>
        <w:rPr>
          <w:rFonts w:ascii="方正小标宋简体" w:eastAsia="方正小标宋简体" w:hAnsi="宋体" w:cs="宋体"/>
          <w:kern w:val="0"/>
          <w:sz w:val="32"/>
          <w:szCs w:val="32"/>
        </w:rPr>
      </w:pPr>
    </w:p>
    <w:p w:rsidR="00CE3DB2" w:rsidRPr="00AC3A80" w:rsidRDefault="00CE3DB2" w:rsidP="00911019">
      <w:pPr>
        <w:snapToGrid w:val="0"/>
        <w:spacing w:line="620" w:lineRule="exact"/>
        <w:contextualSpacing/>
        <w:jc w:val="center"/>
        <w:rPr>
          <w:rFonts w:ascii="宋体" w:hAnsi="宋体"/>
          <w:b/>
          <w:sz w:val="30"/>
          <w:szCs w:val="30"/>
        </w:rPr>
      </w:pPr>
      <w:r w:rsidRPr="00AC3A80">
        <w:rPr>
          <w:rFonts w:ascii="宋体" w:hAnsi="宋体" w:cs="宋体" w:hint="eastAsia"/>
          <w:b/>
          <w:kern w:val="0"/>
          <w:sz w:val="30"/>
          <w:szCs w:val="30"/>
        </w:rPr>
        <w:t>表一：连续三年药品监督抽查数据对比</w:t>
      </w:r>
    </w:p>
    <w:tbl>
      <w:tblPr>
        <w:tblW w:w="811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2140"/>
        <w:gridCol w:w="2043"/>
        <w:gridCol w:w="2043"/>
      </w:tblGrid>
      <w:tr w:rsidR="00CE3DB2" w:rsidTr="0013311C">
        <w:trPr>
          <w:trHeight w:val="620"/>
        </w:trPr>
        <w:tc>
          <w:tcPr>
            <w:tcW w:w="1890" w:type="dxa"/>
            <w:tcBorders>
              <w:tl2br w:val="single" w:sz="4" w:space="0" w:color="auto"/>
            </w:tcBorders>
          </w:tcPr>
          <w:p w:rsidR="00CE3DB2" w:rsidRDefault="00CE3DB2" w:rsidP="00911019">
            <w:pPr>
              <w:snapToGrid w:val="0"/>
              <w:spacing w:line="620" w:lineRule="exact"/>
              <w:ind w:firstLineChars="450" w:firstLine="1080"/>
              <w:contextualSpacing/>
              <w:rPr>
                <w:rFonts w:ascii="宋体" w:hAnsi="宋体" w:cs="宋体"/>
                <w:kern w:val="0"/>
                <w:sz w:val="24"/>
                <w:szCs w:val="24"/>
              </w:rPr>
            </w:pPr>
            <w:r>
              <w:rPr>
                <w:rFonts w:ascii="宋体" w:hAnsi="宋体" w:cs="宋体" w:hint="eastAsia"/>
                <w:kern w:val="0"/>
                <w:sz w:val="24"/>
                <w:szCs w:val="24"/>
              </w:rPr>
              <w:t>年度</w:t>
            </w:r>
          </w:p>
          <w:p w:rsidR="00CE3DB2" w:rsidRDefault="00CE3DB2" w:rsidP="00911019">
            <w:pPr>
              <w:snapToGrid w:val="0"/>
              <w:spacing w:line="620" w:lineRule="exact"/>
              <w:contextualSpacing/>
              <w:rPr>
                <w:rFonts w:ascii="宋体" w:hAnsi="宋体" w:cs="宋体"/>
                <w:kern w:val="0"/>
                <w:sz w:val="24"/>
                <w:szCs w:val="24"/>
              </w:rPr>
            </w:pPr>
            <w:r>
              <w:rPr>
                <w:rFonts w:ascii="宋体" w:hAnsi="宋体" w:cs="宋体" w:hint="eastAsia"/>
                <w:kern w:val="0"/>
                <w:sz w:val="24"/>
                <w:szCs w:val="24"/>
              </w:rPr>
              <w:lastRenderedPageBreak/>
              <w:t>项目</w:t>
            </w:r>
            <w:r>
              <w:rPr>
                <w:rFonts w:ascii="宋体" w:hAnsi="宋体" w:cs="宋体"/>
                <w:kern w:val="0"/>
                <w:sz w:val="24"/>
                <w:szCs w:val="24"/>
              </w:rPr>
              <w:t xml:space="preserve">   </w:t>
            </w:r>
            <w:r>
              <w:rPr>
                <w:rFonts w:ascii="宋体" w:hAnsi="宋体" w:cs="宋体" w:hint="eastAsia"/>
                <w:kern w:val="0"/>
                <w:sz w:val="24"/>
                <w:szCs w:val="24"/>
              </w:rPr>
              <w:t xml:space="preserve">  </w:t>
            </w:r>
          </w:p>
        </w:tc>
        <w:tc>
          <w:tcPr>
            <w:tcW w:w="2140" w:type="dxa"/>
            <w:vAlign w:val="center"/>
          </w:tcPr>
          <w:p w:rsidR="00CE3DB2" w:rsidRDefault="00CE3DB2" w:rsidP="00911019">
            <w:pPr>
              <w:snapToGrid w:val="0"/>
              <w:spacing w:line="620" w:lineRule="exact"/>
              <w:contextualSpacing/>
              <w:jc w:val="center"/>
              <w:rPr>
                <w:rFonts w:ascii="宋体" w:hAnsi="宋体" w:cs="宋体"/>
                <w:kern w:val="0"/>
                <w:sz w:val="24"/>
                <w:szCs w:val="24"/>
              </w:rPr>
            </w:pPr>
            <w:r>
              <w:rPr>
                <w:rFonts w:ascii="宋体" w:hAnsi="宋体" w:cs="宋体"/>
                <w:kern w:val="0"/>
                <w:sz w:val="24"/>
                <w:szCs w:val="24"/>
              </w:rPr>
              <w:lastRenderedPageBreak/>
              <w:t>201</w:t>
            </w:r>
            <w:r>
              <w:rPr>
                <w:rFonts w:ascii="宋体" w:hAnsi="宋体" w:cs="宋体" w:hint="eastAsia"/>
                <w:kern w:val="0"/>
                <w:sz w:val="24"/>
                <w:szCs w:val="24"/>
              </w:rPr>
              <w:t>6</w:t>
            </w:r>
          </w:p>
        </w:tc>
        <w:tc>
          <w:tcPr>
            <w:tcW w:w="2043" w:type="dxa"/>
            <w:vAlign w:val="center"/>
          </w:tcPr>
          <w:p w:rsidR="00CE3DB2" w:rsidRDefault="00CE3DB2" w:rsidP="00911019">
            <w:pPr>
              <w:snapToGrid w:val="0"/>
              <w:spacing w:line="620" w:lineRule="exact"/>
              <w:contextualSpacing/>
              <w:jc w:val="center"/>
              <w:rPr>
                <w:rFonts w:ascii="宋体" w:hAnsi="宋体" w:cs="宋体"/>
                <w:kern w:val="0"/>
                <w:sz w:val="24"/>
                <w:szCs w:val="24"/>
              </w:rPr>
            </w:pPr>
            <w:r>
              <w:rPr>
                <w:rFonts w:ascii="宋体" w:hAnsi="宋体" w:cs="宋体" w:hint="eastAsia"/>
                <w:kern w:val="0"/>
                <w:sz w:val="24"/>
                <w:szCs w:val="24"/>
              </w:rPr>
              <w:t>2017</w:t>
            </w:r>
          </w:p>
        </w:tc>
        <w:tc>
          <w:tcPr>
            <w:tcW w:w="2043" w:type="dxa"/>
            <w:vAlign w:val="center"/>
          </w:tcPr>
          <w:p w:rsidR="00CE3DB2" w:rsidRDefault="00CE3DB2" w:rsidP="00911019">
            <w:pPr>
              <w:snapToGrid w:val="0"/>
              <w:spacing w:line="620" w:lineRule="exact"/>
              <w:contextualSpacing/>
              <w:jc w:val="center"/>
              <w:rPr>
                <w:rFonts w:ascii="宋体" w:hAnsi="宋体" w:cs="宋体"/>
                <w:kern w:val="0"/>
                <w:sz w:val="24"/>
                <w:szCs w:val="24"/>
              </w:rPr>
            </w:pPr>
            <w:r>
              <w:rPr>
                <w:rFonts w:ascii="宋体" w:hAnsi="宋体" w:cs="宋体" w:hint="eastAsia"/>
                <w:kern w:val="0"/>
                <w:sz w:val="24"/>
                <w:szCs w:val="24"/>
              </w:rPr>
              <w:t>2018</w:t>
            </w:r>
          </w:p>
        </w:tc>
      </w:tr>
      <w:tr w:rsidR="00CE3DB2" w:rsidTr="0013311C">
        <w:trPr>
          <w:trHeight w:val="511"/>
        </w:trPr>
        <w:tc>
          <w:tcPr>
            <w:tcW w:w="1890" w:type="dxa"/>
            <w:vAlign w:val="center"/>
          </w:tcPr>
          <w:p w:rsidR="00CE3DB2" w:rsidRDefault="00CE3DB2" w:rsidP="00911019">
            <w:pPr>
              <w:snapToGrid w:val="0"/>
              <w:spacing w:line="620" w:lineRule="exact"/>
              <w:contextualSpacing/>
              <w:jc w:val="center"/>
              <w:rPr>
                <w:rFonts w:ascii="宋体" w:hAnsi="宋体" w:cs="宋体"/>
                <w:kern w:val="0"/>
                <w:sz w:val="24"/>
                <w:szCs w:val="24"/>
              </w:rPr>
            </w:pPr>
            <w:r>
              <w:rPr>
                <w:rFonts w:ascii="宋体" w:hAnsi="宋体" w:cs="宋体" w:hint="eastAsia"/>
                <w:kern w:val="0"/>
                <w:sz w:val="24"/>
                <w:szCs w:val="24"/>
              </w:rPr>
              <w:lastRenderedPageBreak/>
              <w:t>抽样批次</w:t>
            </w:r>
          </w:p>
        </w:tc>
        <w:tc>
          <w:tcPr>
            <w:tcW w:w="2140" w:type="dxa"/>
            <w:vAlign w:val="center"/>
          </w:tcPr>
          <w:p w:rsidR="00CE3DB2" w:rsidRDefault="00CE3DB2" w:rsidP="00911019">
            <w:pPr>
              <w:snapToGrid w:val="0"/>
              <w:spacing w:line="620" w:lineRule="exact"/>
              <w:contextualSpacing/>
              <w:jc w:val="center"/>
              <w:rPr>
                <w:rFonts w:ascii="宋体" w:hAnsi="宋体" w:cs="宋体"/>
                <w:kern w:val="0"/>
                <w:sz w:val="24"/>
                <w:szCs w:val="24"/>
              </w:rPr>
            </w:pPr>
            <w:r>
              <w:rPr>
                <w:rFonts w:ascii="宋体" w:hAnsi="宋体" w:cs="宋体" w:hint="eastAsia"/>
                <w:kern w:val="0"/>
                <w:sz w:val="24"/>
                <w:szCs w:val="24"/>
              </w:rPr>
              <w:t>1240</w:t>
            </w:r>
          </w:p>
        </w:tc>
        <w:tc>
          <w:tcPr>
            <w:tcW w:w="2043" w:type="dxa"/>
            <w:vAlign w:val="center"/>
          </w:tcPr>
          <w:p w:rsidR="00CE3DB2" w:rsidRDefault="00CE3DB2" w:rsidP="00911019">
            <w:pPr>
              <w:snapToGrid w:val="0"/>
              <w:spacing w:line="620" w:lineRule="exact"/>
              <w:contextualSpacing/>
              <w:jc w:val="center"/>
              <w:rPr>
                <w:rFonts w:ascii="宋体" w:hAnsi="宋体" w:cs="宋体"/>
                <w:kern w:val="0"/>
                <w:sz w:val="24"/>
                <w:szCs w:val="24"/>
              </w:rPr>
            </w:pPr>
            <w:r>
              <w:rPr>
                <w:rFonts w:ascii="宋体" w:hAnsi="宋体" w:cs="宋体" w:hint="eastAsia"/>
                <w:kern w:val="0"/>
                <w:sz w:val="24"/>
                <w:szCs w:val="24"/>
              </w:rPr>
              <w:t>1251</w:t>
            </w:r>
          </w:p>
        </w:tc>
        <w:tc>
          <w:tcPr>
            <w:tcW w:w="2043" w:type="dxa"/>
            <w:vAlign w:val="center"/>
          </w:tcPr>
          <w:p w:rsidR="00CE3DB2" w:rsidRDefault="00CE3DB2" w:rsidP="00911019">
            <w:pPr>
              <w:snapToGrid w:val="0"/>
              <w:spacing w:line="620" w:lineRule="exact"/>
              <w:contextualSpacing/>
              <w:jc w:val="center"/>
              <w:rPr>
                <w:rFonts w:ascii="宋体" w:hAnsi="宋体" w:cs="宋体"/>
                <w:kern w:val="0"/>
                <w:sz w:val="24"/>
                <w:szCs w:val="24"/>
              </w:rPr>
            </w:pPr>
            <w:r>
              <w:rPr>
                <w:rFonts w:ascii="宋体" w:hAnsi="宋体" w:cs="宋体" w:hint="eastAsia"/>
                <w:kern w:val="0"/>
                <w:sz w:val="24"/>
                <w:szCs w:val="24"/>
              </w:rPr>
              <w:t>1180</w:t>
            </w:r>
          </w:p>
        </w:tc>
      </w:tr>
      <w:tr w:rsidR="00CE3DB2" w:rsidTr="0013311C">
        <w:trPr>
          <w:trHeight w:val="511"/>
        </w:trPr>
        <w:tc>
          <w:tcPr>
            <w:tcW w:w="1890" w:type="dxa"/>
            <w:vAlign w:val="center"/>
          </w:tcPr>
          <w:p w:rsidR="00CE3DB2" w:rsidRDefault="00CE3DB2" w:rsidP="00911019">
            <w:pPr>
              <w:snapToGrid w:val="0"/>
              <w:spacing w:line="620" w:lineRule="exact"/>
              <w:contextualSpacing/>
              <w:jc w:val="center"/>
              <w:rPr>
                <w:rFonts w:ascii="宋体" w:hAnsi="宋体" w:cs="宋体"/>
                <w:kern w:val="0"/>
                <w:sz w:val="24"/>
                <w:szCs w:val="24"/>
              </w:rPr>
            </w:pPr>
            <w:r>
              <w:rPr>
                <w:rFonts w:ascii="宋体" w:hAnsi="宋体" w:cs="宋体" w:hint="eastAsia"/>
                <w:kern w:val="0"/>
                <w:sz w:val="24"/>
                <w:szCs w:val="24"/>
              </w:rPr>
              <w:t>不合格率</w:t>
            </w:r>
          </w:p>
        </w:tc>
        <w:tc>
          <w:tcPr>
            <w:tcW w:w="2140" w:type="dxa"/>
            <w:vAlign w:val="center"/>
          </w:tcPr>
          <w:p w:rsidR="00CE3DB2" w:rsidRDefault="00CE3DB2" w:rsidP="00911019">
            <w:pPr>
              <w:snapToGrid w:val="0"/>
              <w:spacing w:line="620" w:lineRule="exact"/>
              <w:contextualSpacing/>
              <w:jc w:val="center"/>
              <w:rPr>
                <w:rFonts w:ascii="宋体" w:hAnsi="宋体" w:cs="宋体"/>
                <w:kern w:val="0"/>
                <w:sz w:val="24"/>
                <w:szCs w:val="24"/>
              </w:rPr>
            </w:pPr>
            <w:r>
              <w:rPr>
                <w:rFonts w:ascii="宋体" w:hAnsi="宋体" w:cs="宋体" w:hint="eastAsia"/>
                <w:kern w:val="0"/>
                <w:sz w:val="24"/>
                <w:szCs w:val="24"/>
              </w:rPr>
              <w:t>1.0</w:t>
            </w:r>
            <w:r>
              <w:rPr>
                <w:rFonts w:ascii="宋体" w:hAnsi="宋体" w:cs="宋体"/>
                <w:kern w:val="0"/>
                <w:sz w:val="24"/>
                <w:szCs w:val="24"/>
              </w:rPr>
              <w:t>%</w:t>
            </w:r>
          </w:p>
        </w:tc>
        <w:tc>
          <w:tcPr>
            <w:tcW w:w="2043" w:type="dxa"/>
            <w:vAlign w:val="center"/>
          </w:tcPr>
          <w:p w:rsidR="00CE3DB2" w:rsidRDefault="00CE3DB2" w:rsidP="00911019">
            <w:pPr>
              <w:snapToGrid w:val="0"/>
              <w:spacing w:line="620" w:lineRule="exact"/>
              <w:contextualSpacing/>
              <w:jc w:val="center"/>
              <w:rPr>
                <w:rFonts w:ascii="宋体" w:hAnsi="宋体" w:cs="宋体"/>
                <w:kern w:val="0"/>
                <w:sz w:val="24"/>
                <w:szCs w:val="24"/>
              </w:rPr>
            </w:pPr>
            <w:r>
              <w:rPr>
                <w:rFonts w:ascii="宋体" w:hAnsi="宋体" w:cs="宋体" w:hint="eastAsia"/>
                <w:kern w:val="0"/>
                <w:sz w:val="24"/>
                <w:szCs w:val="24"/>
              </w:rPr>
              <w:t>0.3</w:t>
            </w:r>
            <w:r>
              <w:rPr>
                <w:rFonts w:ascii="宋体" w:hAnsi="宋体" w:cs="宋体"/>
                <w:kern w:val="0"/>
                <w:sz w:val="24"/>
                <w:szCs w:val="24"/>
              </w:rPr>
              <w:t>%</w:t>
            </w:r>
          </w:p>
        </w:tc>
        <w:tc>
          <w:tcPr>
            <w:tcW w:w="2043" w:type="dxa"/>
            <w:vAlign w:val="center"/>
          </w:tcPr>
          <w:p w:rsidR="00CE3DB2" w:rsidRDefault="00CE3DB2" w:rsidP="00911019">
            <w:pPr>
              <w:snapToGrid w:val="0"/>
              <w:spacing w:line="620" w:lineRule="exact"/>
              <w:contextualSpacing/>
              <w:jc w:val="center"/>
              <w:rPr>
                <w:rFonts w:ascii="宋体" w:hAnsi="宋体" w:cs="宋体"/>
                <w:kern w:val="0"/>
                <w:sz w:val="24"/>
                <w:szCs w:val="24"/>
              </w:rPr>
            </w:pPr>
            <w:r>
              <w:rPr>
                <w:rFonts w:ascii="宋体" w:hAnsi="宋体" w:cs="宋体"/>
                <w:kern w:val="0"/>
                <w:sz w:val="24"/>
                <w:szCs w:val="24"/>
              </w:rPr>
              <w:t>0.3%</w:t>
            </w:r>
          </w:p>
        </w:tc>
      </w:tr>
    </w:tbl>
    <w:p w:rsidR="00CE3DB2" w:rsidRPr="00AB2FCB" w:rsidRDefault="00CE3DB2" w:rsidP="00911019">
      <w:pPr>
        <w:snapToGrid w:val="0"/>
        <w:spacing w:line="620" w:lineRule="exact"/>
        <w:ind w:firstLineChars="200" w:firstLine="640"/>
        <w:contextualSpacing/>
        <w:rPr>
          <w:rFonts w:ascii="仿宋_GB2312" w:eastAsia="仿宋_GB2312" w:hAnsi="宋体" w:cs="宋体"/>
          <w:color w:val="000000"/>
          <w:kern w:val="0"/>
          <w:sz w:val="32"/>
          <w:szCs w:val="32"/>
        </w:rPr>
      </w:pPr>
      <w:r w:rsidRPr="00AB2FCB">
        <w:rPr>
          <w:rFonts w:ascii="仿宋_GB2312" w:eastAsia="仿宋_GB2312" w:hAnsi="宋体" w:cs="宋体"/>
          <w:color w:val="000000"/>
          <w:kern w:val="0"/>
          <w:sz w:val="32"/>
          <w:szCs w:val="32"/>
        </w:rPr>
        <w:t>201</w:t>
      </w:r>
      <w:r w:rsidRPr="00AB2FCB">
        <w:rPr>
          <w:rFonts w:ascii="仿宋_GB2312" w:eastAsia="仿宋_GB2312" w:hAnsi="宋体" w:cs="宋体" w:hint="eastAsia"/>
          <w:color w:val="000000"/>
          <w:kern w:val="0"/>
          <w:sz w:val="32"/>
          <w:szCs w:val="32"/>
        </w:rPr>
        <w:t>8年，对滨海新区化妆品生产和经营企业进行了111批次的产品抽样，经检验共有3批不合格，合格率为97％。从监督抽验情况来看，滨海新区化妆品安全水平基本稳定。</w:t>
      </w:r>
    </w:p>
    <w:p w:rsidR="00CE3DB2" w:rsidRPr="00AC3A80" w:rsidRDefault="00CE3DB2" w:rsidP="00911019">
      <w:pPr>
        <w:snapToGrid w:val="0"/>
        <w:spacing w:line="620" w:lineRule="exact"/>
        <w:contextualSpacing/>
        <w:jc w:val="center"/>
        <w:rPr>
          <w:rFonts w:ascii="宋体" w:hAnsi="宋体" w:cs="宋体"/>
          <w:b/>
          <w:color w:val="000000"/>
          <w:kern w:val="0"/>
          <w:sz w:val="30"/>
          <w:szCs w:val="30"/>
        </w:rPr>
      </w:pPr>
      <w:r w:rsidRPr="00AC3A80">
        <w:rPr>
          <w:rFonts w:ascii="宋体" w:hAnsi="宋体" w:cs="宋体" w:hint="eastAsia"/>
          <w:b/>
          <w:color w:val="000000"/>
          <w:kern w:val="0"/>
          <w:sz w:val="30"/>
          <w:szCs w:val="30"/>
        </w:rPr>
        <w:t>表二：连续三年化妆品监督抽验数据对比</w:t>
      </w:r>
    </w:p>
    <w:tbl>
      <w:tblPr>
        <w:tblW w:w="9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3"/>
        <w:gridCol w:w="2360"/>
        <w:gridCol w:w="2229"/>
        <w:gridCol w:w="2229"/>
      </w:tblGrid>
      <w:tr w:rsidR="00CE3DB2" w:rsidRPr="00AB2FCB" w:rsidTr="0013311C">
        <w:trPr>
          <w:trHeight w:val="681"/>
          <w:jc w:val="center"/>
        </w:trPr>
        <w:tc>
          <w:tcPr>
            <w:tcW w:w="2213" w:type="dxa"/>
            <w:tcBorders>
              <w:tl2br w:val="single" w:sz="4" w:space="0" w:color="auto"/>
            </w:tcBorders>
          </w:tcPr>
          <w:p w:rsidR="00CE3DB2" w:rsidRPr="00AB2FCB" w:rsidRDefault="00CE3DB2" w:rsidP="00911019">
            <w:pPr>
              <w:snapToGrid w:val="0"/>
              <w:spacing w:line="620" w:lineRule="exact"/>
              <w:ind w:firstLineChars="350" w:firstLine="840"/>
              <w:contextualSpacing/>
              <w:rPr>
                <w:rFonts w:ascii="宋体" w:hAnsi="宋体" w:cs="宋体"/>
                <w:color w:val="000000"/>
                <w:kern w:val="0"/>
                <w:sz w:val="24"/>
                <w:szCs w:val="24"/>
              </w:rPr>
            </w:pPr>
            <w:r w:rsidRPr="00AB2FCB">
              <w:rPr>
                <w:rFonts w:ascii="宋体" w:hAnsi="宋体" w:cs="宋体" w:hint="eastAsia"/>
                <w:color w:val="000000"/>
                <w:kern w:val="0"/>
                <w:sz w:val="24"/>
                <w:szCs w:val="24"/>
              </w:rPr>
              <w:t>年度</w:t>
            </w:r>
          </w:p>
          <w:p w:rsidR="00CE3DB2" w:rsidRPr="00AB2FCB" w:rsidRDefault="00CE3DB2" w:rsidP="00911019">
            <w:pPr>
              <w:snapToGrid w:val="0"/>
              <w:spacing w:line="620" w:lineRule="exact"/>
              <w:contextualSpacing/>
              <w:rPr>
                <w:rFonts w:ascii="宋体" w:hAnsi="宋体" w:cs="宋体"/>
                <w:color w:val="000000"/>
                <w:kern w:val="0"/>
                <w:sz w:val="24"/>
                <w:szCs w:val="24"/>
              </w:rPr>
            </w:pPr>
            <w:r w:rsidRPr="00AB2FCB">
              <w:rPr>
                <w:rFonts w:ascii="宋体" w:hAnsi="宋体" w:cs="宋体" w:hint="eastAsia"/>
                <w:color w:val="000000"/>
                <w:kern w:val="0"/>
                <w:sz w:val="24"/>
                <w:szCs w:val="24"/>
              </w:rPr>
              <w:t>项目</w:t>
            </w:r>
            <w:r w:rsidRPr="00AB2FCB">
              <w:rPr>
                <w:rFonts w:ascii="宋体" w:hAnsi="宋体" w:cs="宋体"/>
                <w:color w:val="000000"/>
                <w:kern w:val="0"/>
                <w:sz w:val="24"/>
                <w:szCs w:val="24"/>
              </w:rPr>
              <w:t xml:space="preserve">   </w:t>
            </w:r>
          </w:p>
        </w:tc>
        <w:tc>
          <w:tcPr>
            <w:tcW w:w="2360" w:type="dxa"/>
            <w:vAlign w:val="center"/>
          </w:tcPr>
          <w:p w:rsidR="00CE3DB2" w:rsidRPr="00AB2FCB" w:rsidRDefault="00CE3DB2" w:rsidP="00911019">
            <w:pPr>
              <w:snapToGrid w:val="0"/>
              <w:spacing w:line="620" w:lineRule="exact"/>
              <w:contextualSpacing/>
              <w:jc w:val="center"/>
              <w:rPr>
                <w:rFonts w:ascii="宋体" w:hAnsi="宋体" w:cs="宋体"/>
                <w:color w:val="000000"/>
                <w:kern w:val="0"/>
                <w:sz w:val="24"/>
                <w:szCs w:val="24"/>
              </w:rPr>
            </w:pPr>
            <w:r w:rsidRPr="00AB2FCB">
              <w:rPr>
                <w:rFonts w:ascii="宋体" w:hAnsi="宋体" w:cs="宋体" w:hint="eastAsia"/>
                <w:color w:val="000000"/>
                <w:kern w:val="0"/>
                <w:sz w:val="24"/>
                <w:szCs w:val="24"/>
              </w:rPr>
              <w:t>2016</w:t>
            </w:r>
          </w:p>
        </w:tc>
        <w:tc>
          <w:tcPr>
            <w:tcW w:w="2229" w:type="dxa"/>
            <w:vAlign w:val="center"/>
          </w:tcPr>
          <w:p w:rsidR="00CE3DB2" w:rsidRPr="00AB2FCB" w:rsidRDefault="00CE3DB2" w:rsidP="00911019">
            <w:pPr>
              <w:snapToGrid w:val="0"/>
              <w:spacing w:line="620" w:lineRule="exact"/>
              <w:contextualSpacing/>
              <w:jc w:val="center"/>
              <w:rPr>
                <w:rFonts w:ascii="宋体" w:hAnsi="宋体" w:cs="宋体"/>
                <w:color w:val="000000"/>
                <w:kern w:val="0"/>
                <w:sz w:val="24"/>
                <w:szCs w:val="24"/>
              </w:rPr>
            </w:pPr>
            <w:r w:rsidRPr="00AB2FCB">
              <w:rPr>
                <w:rFonts w:ascii="宋体" w:hAnsi="宋体" w:cs="宋体" w:hint="eastAsia"/>
                <w:color w:val="000000"/>
                <w:kern w:val="0"/>
                <w:sz w:val="24"/>
                <w:szCs w:val="24"/>
              </w:rPr>
              <w:t>2017</w:t>
            </w:r>
          </w:p>
        </w:tc>
        <w:tc>
          <w:tcPr>
            <w:tcW w:w="2229" w:type="dxa"/>
            <w:vAlign w:val="center"/>
          </w:tcPr>
          <w:p w:rsidR="00CE3DB2" w:rsidRPr="00AB2FCB" w:rsidRDefault="00CE3DB2" w:rsidP="00911019">
            <w:pPr>
              <w:snapToGrid w:val="0"/>
              <w:spacing w:line="620" w:lineRule="exact"/>
              <w:contextualSpacing/>
              <w:jc w:val="center"/>
              <w:rPr>
                <w:rFonts w:ascii="宋体" w:hAnsi="宋体" w:cs="宋体"/>
                <w:color w:val="000000"/>
                <w:kern w:val="0"/>
                <w:sz w:val="24"/>
                <w:szCs w:val="24"/>
              </w:rPr>
            </w:pPr>
            <w:r w:rsidRPr="00AB2FCB">
              <w:rPr>
                <w:rFonts w:ascii="宋体" w:hAnsi="宋体" w:cs="宋体" w:hint="eastAsia"/>
                <w:color w:val="000000"/>
                <w:kern w:val="0"/>
                <w:sz w:val="24"/>
                <w:szCs w:val="24"/>
              </w:rPr>
              <w:t>2018</w:t>
            </w:r>
          </w:p>
        </w:tc>
      </w:tr>
      <w:tr w:rsidR="00CE3DB2" w:rsidRPr="00AB2FCB" w:rsidTr="0013311C">
        <w:trPr>
          <w:trHeight w:val="563"/>
          <w:jc w:val="center"/>
        </w:trPr>
        <w:tc>
          <w:tcPr>
            <w:tcW w:w="2213" w:type="dxa"/>
            <w:vAlign w:val="center"/>
          </w:tcPr>
          <w:p w:rsidR="00CE3DB2" w:rsidRPr="00AB2FCB" w:rsidRDefault="00CE3DB2" w:rsidP="00911019">
            <w:pPr>
              <w:snapToGrid w:val="0"/>
              <w:spacing w:line="620" w:lineRule="exact"/>
              <w:contextualSpacing/>
              <w:jc w:val="center"/>
              <w:rPr>
                <w:rFonts w:ascii="宋体" w:hAnsi="宋体" w:cs="宋体"/>
                <w:color w:val="000000"/>
                <w:kern w:val="0"/>
                <w:sz w:val="24"/>
                <w:szCs w:val="24"/>
              </w:rPr>
            </w:pPr>
            <w:r w:rsidRPr="00AB2FCB">
              <w:rPr>
                <w:rFonts w:ascii="宋体" w:hAnsi="宋体" w:cs="宋体" w:hint="eastAsia"/>
                <w:color w:val="000000"/>
                <w:kern w:val="0"/>
                <w:sz w:val="24"/>
                <w:szCs w:val="24"/>
              </w:rPr>
              <w:t>抽样批次</w:t>
            </w:r>
          </w:p>
        </w:tc>
        <w:tc>
          <w:tcPr>
            <w:tcW w:w="2360" w:type="dxa"/>
            <w:vAlign w:val="center"/>
          </w:tcPr>
          <w:p w:rsidR="00CE3DB2" w:rsidRPr="00AB2FCB" w:rsidRDefault="00CE3DB2" w:rsidP="00911019">
            <w:pPr>
              <w:snapToGrid w:val="0"/>
              <w:spacing w:line="620" w:lineRule="exact"/>
              <w:contextualSpacing/>
              <w:jc w:val="center"/>
              <w:rPr>
                <w:rFonts w:ascii="宋体" w:hAnsi="宋体" w:cs="宋体"/>
                <w:color w:val="000000"/>
                <w:kern w:val="0"/>
                <w:sz w:val="24"/>
                <w:szCs w:val="24"/>
              </w:rPr>
            </w:pPr>
            <w:r w:rsidRPr="00AB2FCB">
              <w:rPr>
                <w:rFonts w:ascii="宋体" w:hAnsi="宋体" w:cs="宋体" w:hint="eastAsia"/>
                <w:color w:val="000000"/>
                <w:kern w:val="0"/>
                <w:sz w:val="24"/>
                <w:szCs w:val="24"/>
              </w:rPr>
              <w:t>167</w:t>
            </w:r>
          </w:p>
        </w:tc>
        <w:tc>
          <w:tcPr>
            <w:tcW w:w="2229" w:type="dxa"/>
            <w:vAlign w:val="center"/>
          </w:tcPr>
          <w:p w:rsidR="00CE3DB2" w:rsidRPr="00AB2FCB" w:rsidRDefault="00CE3DB2" w:rsidP="00911019">
            <w:pPr>
              <w:snapToGrid w:val="0"/>
              <w:spacing w:line="620" w:lineRule="exact"/>
              <w:contextualSpacing/>
              <w:jc w:val="center"/>
              <w:rPr>
                <w:rFonts w:ascii="宋体" w:hAnsi="宋体" w:cs="宋体"/>
                <w:color w:val="000000"/>
                <w:kern w:val="0"/>
                <w:sz w:val="24"/>
                <w:szCs w:val="24"/>
              </w:rPr>
            </w:pPr>
            <w:r w:rsidRPr="00AB2FCB">
              <w:rPr>
                <w:rFonts w:ascii="宋体" w:hAnsi="宋体" w:cs="宋体" w:hint="eastAsia"/>
                <w:color w:val="000000"/>
                <w:kern w:val="0"/>
                <w:sz w:val="24"/>
                <w:szCs w:val="24"/>
              </w:rPr>
              <w:t>168</w:t>
            </w:r>
          </w:p>
        </w:tc>
        <w:tc>
          <w:tcPr>
            <w:tcW w:w="2229" w:type="dxa"/>
            <w:vAlign w:val="center"/>
          </w:tcPr>
          <w:p w:rsidR="00CE3DB2" w:rsidRPr="00AB2FCB" w:rsidRDefault="00CE3DB2" w:rsidP="00911019">
            <w:pPr>
              <w:snapToGrid w:val="0"/>
              <w:spacing w:line="620" w:lineRule="exact"/>
              <w:contextualSpacing/>
              <w:jc w:val="center"/>
              <w:rPr>
                <w:rFonts w:ascii="宋体" w:hAnsi="宋体" w:cs="宋体"/>
                <w:color w:val="000000"/>
                <w:kern w:val="0"/>
                <w:sz w:val="24"/>
                <w:szCs w:val="24"/>
              </w:rPr>
            </w:pPr>
            <w:r w:rsidRPr="00AB2FCB">
              <w:rPr>
                <w:rFonts w:ascii="宋体" w:hAnsi="宋体" w:cs="宋体" w:hint="eastAsia"/>
                <w:color w:val="000000"/>
                <w:kern w:val="0"/>
                <w:sz w:val="24"/>
                <w:szCs w:val="24"/>
              </w:rPr>
              <w:t>111</w:t>
            </w:r>
          </w:p>
        </w:tc>
      </w:tr>
      <w:tr w:rsidR="00CE3DB2" w:rsidRPr="00AB2FCB" w:rsidTr="0013311C">
        <w:trPr>
          <w:trHeight w:val="629"/>
          <w:jc w:val="center"/>
        </w:trPr>
        <w:tc>
          <w:tcPr>
            <w:tcW w:w="2213" w:type="dxa"/>
            <w:vAlign w:val="center"/>
          </w:tcPr>
          <w:p w:rsidR="00CE3DB2" w:rsidRPr="00AB2FCB" w:rsidRDefault="00CE3DB2" w:rsidP="00911019">
            <w:pPr>
              <w:snapToGrid w:val="0"/>
              <w:spacing w:line="620" w:lineRule="exact"/>
              <w:contextualSpacing/>
              <w:jc w:val="center"/>
              <w:rPr>
                <w:rFonts w:ascii="宋体" w:hAnsi="宋体" w:cs="宋体"/>
                <w:color w:val="000000"/>
                <w:kern w:val="0"/>
                <w:sz w:val="24"/>
                <w:szCs w:val="24"/>
              </w:rPr>
            </w:pPr>
            <w:r w:rsidRPr="00AB2FCB">
              <w:rPr>
                <w:rFonts w:ascii="宋体" w:hAnsi="宋体" w:cs="宋体" w:hint="eastAsia"/>
                <w:color w:val="000000"/>
                <w:kern w:val="0"/>
                <w:sz w:val="24"/>
                <w:szCs w:val="24"/>
              </w:rPr>
              <w:t>合格率</w:t>
            </w:r>
          </w:p>
        </w:tc>
        <w:tc>
          <w:tcPr>
            <w:tcW w:w="2360" w:type="dxa"/>
            <w:vAlign w:val="center"/>
          </w:tcPr>
          <w:p w:rsidR="00CE3DB2" w:rsidRPr="00AB2FCB" w:rsidRDefault="00CE3DB2" w:rsidP="00911019">
            <w:pPr>
              <w:snapToGrid w:val="0"/>
              <w:spacing w:line="620" w:lineRule="exact"/>
              <w:contextualSpacing/>
              <w:jc w:val="center"/>
              <w:rPr>
                <w:rFonts w:ascii="宋体" w:hAnsi="宋体" w:cs="宋体"/>
                <w:color w:val="000000"/>
                <w:kern w:val="0"/>
                <w:sz w:val="24"/>
                <w:szCs w:val="24"/>
              </w:rPr>
            </w:pPr>
            <w:r w:rsidRPr="00AB2FCB">
              <w:rPr>
                <w:rFonts w:ascii="宋体" w:hAnsi="宋体" w:cs="宋体"/>
                <w:color w:val="000000"/>
                <w:kern w:val="0"/>
                <w:sz w:val="24"/>
                <w:szCs w:val="24"/>
              </w:rPr>
              <w:t>100%</w:t>
            </w:r>
          </w:p>
        </w:tc>
        <w:tc>
          <w:tcPr>
            <w:tcW w:w="2229" w:type="dxa"/>
            <w:vAlign w:val="center"/>
          </w:tcPr>
          <w:p w:rsidR="00CE3DB2" w:rsidRPr="00AB2FCB" w:rsidRDefault="00CE3DB2" w:rsidP="00911019">
            <w:pPr>
              <w:snapToGrid w:val="0"/>
              <w:spacing w:line="620" w:lineRule="exact"/>
              <w:contextualSpacing/>
              <w:jc w:val="center"/>
              <w:rPr>
                <w:rFonts w:ascii="宋体" w:hAnsi="宋体" w:cs="宋体"/>
                <w:color w:val="000000"/>
                <w:kern w:val="0"/>
                <w:sz w:val="24"/>
                <w:szCs w:val="24"/>
              </w:rPr>
            </w:pPr>
            <w:r w:rsidRPr="00AB2FCB">
              <w:rPr>
                <w:rFonts w:ascii="宋体" w:hAnsi="宋体" w:cs="宋体"/>
                <w:color w:val="000000"/>
                <w:kern w:val="0"/>
                <w:sz w:val="24"/>
                <w:szCs w:val="24"/>
              </w:rPr>
              <w:t>100%</w:t>
            </w:r>
          </w:p>
        </w:tc>
        <w:tc>
          <w:tcPr>
            <w:tcW w:w="2229" w:type="dxa"/>
            <w:vAlign w:val="center"/>
          </w:tcPr>
          <w:p w:rsidR="00CE3DB2" w:rsidRPr="00AB2FCB" w:rsidRDefault="00CE3DB2" w:rsidP="00911019">
            <w:pPr>
              <w:snapToGrid w:val="0"/>
              <w:spacing w:line="620" w:lineRule="exact"/>
              <w:contextualSpacing/>
              <w:jc w:val="center"/>
              <w:rPr>
                <w:rFonts w:ascii="宋体" w:hAnsi="宋体" w:cs="宋体"/>
                <w:color w:val="000000"/>
                <w:kern w:val="0"/>
                <w:sz w:val="24"/>
                <w:szCs w:val="24"/>
              </w:rPr>
            </w:pPr>
            <w:r w:rsidRPr="00AB2FCB">
              <w:rPr>
                <w:rFonts w:ascii="宋体" w:hAnsi="宋体" w:cs="宋体" w:hint="eastAsia"/>
                <w:color w:val="000000"/>
                <w:kern w:val="0"/>
                <w:sz w:val="24"/>
                <w:szCs w:val="24"/>
              </w:rPr>
              <w:t>97％</w:t>
            </w:r>
          </w:p>
        </w:tc>
      </w:tr>
    </w:tbl>
    <w:p w:rsidR="00CE3DB2" w:rsidRPr="00A62F43" w:rsidRDefault="00CE3DB2" w:rsidP="00911019">
      <w:pPr>
        <w:snapToGrid w:val="0"/>
        <w:spacing w:line="620" w:lineRule="exact"/>
        <w:ind w:firstLineChars="200" w:firstLine="643"/>
        <w:contextualSpacing/>
        <w:rPr>
          <w:rFonts w:ascii="楷体_GB2312" w:eastAsia="楷体_GB2312" w:hAnsi="宋体" w:cs="宋体"/>
          <w:b/>
          <w:kern w:val="0"/>
          <w:sz w:val="32"/>
          <w:szCs w:val="32"/>
        </w:rPr>
      </w:pPr>
      <w:r>
        <w:rPr>
          <w:rFonts w:ascii="楷体_GB2312" w:eastAsia="楷体_GB2312" w:hAnsi="宋体" w:cs="宋体" w:hint="eastAsia"/>
          <w:b/>
          <w:kern w:val="0"/>
          <w:sz w:val="32"/>
          <w:szCs w:val="32"/>
        </w:rPr>
        <w:t>（二）推进“放心药厂”、“放心药店”评定工作</w:t>
      </w:r>
    </w:p>
    <w:p w:rsidR="00CE3DB2" w:rsidRDefault="00CE3DB2" w:rsidP="00911019">
      <w:pPr>
        <w:snapToGrid w:val="0"/>
        <w:spacing w:line="620" w:lineRule="exact"/>
        <w:ind w:firstLine="645"/>
        <w:contextualSpacing/>
        <w:rPr>
          <w:rFonts w:ascii="仿宋_GB2312" w:eastAsia="仿宋_GB2312" w:hAnsi="宋体" w:cs="宋体"/>
          <w:b/>
          <w:kern w:val="0"/>
          <w:sz w:val="32"/>
          <w:szCs w:val="32"/>
        </w:rPr>
      </w:pPr>
      <w:r>
        <w:rPr>
          <w:rFonts w:ascii="仿宋_GB2312" w:eastAsia="仿宋_GB2312" w:hAnsi="宋体" w:cs="宋体"/>
          <w:b/>
          <w:kern w:val="0"/>
          <w:sz w:val="32"/>
          <w:szCs w:val="32"/>
        </w:rPr>
        <w:t>1.</w:t>
      </w:r>
      <w:r>
        <w:rPr>
          <w:rFonts w:ascii="仿宋_GB2312" w:eastAsia="仿宋_GB2312" w:hAnsi="宋体" w:cs="宋体" w:hint="eastAsia"/>
          <w:b/>
          <w:kern w:val="0"/>
          <w:sz w:val="32"/>
          <w:szCs w:val="32"/>
        </w:rPr>
        <w:t>“放心药厂”评定工作。</w:t>
      </w:r>
      <w:r>
        <w:rPr>
          <w:rFonts w:ascii="仿宋_GB2312" w:eastAsia="仿宋_GB2312" w:hint="eastAsia"/>
          <w:sz w:val="32"/>
          <w:szCs w:val="32"/>
        </w:rPr>
        <w:t>滨海新区现有药品生产企业52家，符合参评2018年度放心药厂的有29家生产企业，</w:t>
      </w:r>
      <w:r>
        <w:rPr>
          <w:rFonts w:ascii="仿宋_GB2312" w:eastAsia="仿宋_GB2312" w:hAnsi="宋体" w:cs="宋体" w:hint="eastAsia"/>
          <w:kern w:val="0"/>
          <w:sz w:val="32"/>
          <w:szCs w:val="32"/>
        </w:rPr>
        <w:t>其中被评为A级药厂（即</w:t>
      </w:r>
      <w:r>
        <w:rPr>
          <w:rFonts w:ascii="仿宋_GB2312" w:eastAsia="仿宋_GB2312" w:hAnsi="仿宋_GB2312" w:cs="仿宋_GB2312" w:hint="eastAsia"/>
          <w:bCs/>
          <w:sz w:val="32"/>
          <w:szCs w:val="32"/>
        </w:rPr>
        <w:t>“放心药厂”</w:t>
      </w:r>
      <w:r>
        <w:rPr>
          <w:rFonts w:ascii="仿宋_GB2312" w:eastAsia="仿宋_GB2312" w:hAnsi="宋体" w:cs="宋体" w:hint="eastAsia"/>
          <w:kern w:val="0"/>
          <w:sz w:val="32"/>
          <w:szCs w:val="32"/>
        </w:rPr>
        <w:t>）的</w:t>
      </w:r>
      <w:r>
        <w:rPr>
          <w:rFonts w:ascii="仿宋_GB2312" w:eastAsia="仿宋_GB2312" w:hAnsi="宋体" w:cs="宋体"/>
          <w:kern w:val="0"/>
          <w:sz w:val="32"/>
          <w:szCs w:val="32"/>
        </w:rPr>
        <w:t>1</w:t>
      </w:r>
      <w:r>
        <w:rPr>
          <w:rFonts w:ascii="仿宋_GB2312" w:eastAsia="仿宋_GB2312" w:hAnsi="宋体" w:cs="宋体" w:hint="eastAsia"/>
          <w:kern w:val="0"/>
          <w:sz w:val="32"/>
          <w:szCs w:val="32"/>
        </w:rPr>
        <w:t>5家、被评为B级药厂的</w:t>
      </w:r>
      <w:r>
        <w:rPr>
          <w:rFonts w:ascii="仿宋_GB2312" w:eastAsia="仿宋_GB2312" w:hAnsi="宋体" w:cs="宋体"/>
          <w:kern w:val="0"/>
          <w:sz w:val="32"/>
          <w:szCs w:val="32"/>
        </w:rPr>
        <w:t>1</w:t>
      </w:r>
      <w:r>
        <w:rPr>
          <w:rFonts w:ascii="仿宋_GB2312" w:eastAsia="仿宋_GB2312" w:hAnsi="宋体" w:cs="宋体" w:hint="eastAsia"/>
          <w:kern w:val="0"/>
          <w:sz w:val="32"/>
          <w:szCs w:val="32"/>
        </w:rPr>
        <w:t>4家。</w:t>
      </w:r>
    </w:p>
    <w:p w:rsidR="00CE3DB2" w:rsidRPr="00CE3DB2" w:rsidRDefault="00CE3DB2" w:rsidP="00911019">
      <w:pPr>
        <w:snapToGrid w:val="0"/>
        <w:spacing w:line="620" w:lineRule="exact"/>
        <w:ind w:firstLine="645"/>
        <w:contextualSpacing/>
        <w:rPr>
          <w:rFonts w:ascii="仿宋_GB2312" w:eastAsia="仿宋_GB2312" w:hAnsi="宋体" w:cs="宋体"/>
          <w:b/>
          <w:kern w:val="0"/>
          <w:sz w:val="32"/>
          <w:szCs w:val="32"/>
        </w:rPr>
      </w:pPr>
      <w:r>
        <w:rPr>
          <w:rFonts w:ascii="仿宋_GB2312" w:eastAsia="仿宋_GB2312" w:hAnsi="宋体" w:cs="宋体"/>
          <w:b/>
          <w:kern w:val="0"/>
          <w:sz w:val="32"/>
          <w:szCs w:val="32"/>
        </w:rPr>
        <w:t>2.</w:t>
      </w:r>
      <w:r>
        <w:rPr>
          <w:rFonts w:ascii="仿宋_GB2312" w:eastAsia="仿宋_GB2312" w:hAnsi="宋体" w:cs="宋体" w:hint="eastAsia"/>
          <w:b/>
          <w:kern w:val="0"/>
          <w:sz w:val="32"/>
          <w:szCs w:val="32"/>
        </w:rPr>
        <w:t>“放心药店”评定工作。</w:t>
      </w:r>
      <w:r>
        <w:rPr>
          <w:rFonts w:ascii="仿宋_GB2312" w:eastAsia="仿宋_GB2312" w:hAnsi="宋体" w:cs="宋体"/>
          <w:kern w:val="0"/>
          <w:sz w:val="32"/>
          <w:szCs w:val="32"/>
        </w:rPr>
        <w:t>滨海</w:t>
      </w:r>
      <w:r>
        <w:rPr>
          <w:rFonts w:ascii="仿宋_GB2312" w:eastAsia="仿宋_GB2312" w:hAnsi="宋体" w:cs="宋体" w:hint="eastAsia"/>
          <w:kern w:val="0"/>
          <w:sz w:val="32"/>
          <w:szCs w:val="32"/>
        </w:rPr>
        <w:t>新区符合参评2018年度放心药店的零售企业共542家，其中评为A级药店的51家，B级药店的468家，C级药店的23家。从A级药店名单中又评出10家示范店。</w:t>
      </w:r>
    </w:p>
    <w:p w:rsidR="00CE3DB2" w:rsidRDefault="006D2E22" w:rsidP="00CE3DB2">
      <w:pPr>
        <w:spacing w:line="400" w:lineRule="exact"/>
        <w:jc w:val="center"/>
        <w:rPr>
          <w:rFonts w:ascii="方正小标宋简体" w:eastAsia="方正小标宋简体" w:hAnsi="宋体" w:cs="宋体"/>
          <w:kern w:val="0"/>
          <w:sz w:val="32"/>
          <w:szCs w:val="32"/>
        </w:rPr>
      </w:pPr>
      <w:r>
        <w:lastRenderedPageBreak/>
        <w:pict>
          <v:shape id="图表 5" o:spid="_x0000_s1050" type="#_x0000_t75" style="position:absolute;left:0;text-align:left;margin-left:76.05pt;margin-top:2.1pt;width:304.1pt;height:132.75pt;z-index:-2" wrapcoords="149 527 149 20862 21352 20862 21352 527 149 527">
            <v:imagedata r:id="rId16" o:title=""/>
            <w10:wrap type="tight"/>
          </v:shape>
          <o:OLEObject Type="Embed" ProgID="Excel.Sheet.8" ShapeID="图表 5" DrawAspect="Content" ObjectID="_1609658698" r:id="rId17"/>
        </w:pict>
      </w:r>
    </w:p>
    <w:p w:rsidR="00CE3DB2" w:rsidRDefault="00CE3DB2" w:rsidP="00CE3DB2">
      <w:pPr>
        <w:spacing w:line="600" w:lineRule="exact"/>
        <w:ind w:firstLineChars="200" w:firstLine="420"/>
      </w:pPr>
    </w:p>
    <w:p w:rsidR="00CE3DB2" w:rsidRDefault="00CE3DB2" w:rsidP="00CE3DB2">
      <w:pPr>
        <w:spacing w:line="600" w:lineRule="exact"/>
        <w:ind w:firstLineChars="200" w:firstLine="420"/>
      </w:pPr>
    </w:p>
    <w:p w:rsidR="00CE3DB2" w:rsidRDefault="00CE3DB2" w:rsidP="00CE3DB2">
      <w:pPr>
        <w:spacing w:line="400" w:lineRule="exact"/>
        <w:rPr>
          <w:rFonts w:ascii="方正小标宋简体" w:eastAsia="方正小标宋简体" w:hAnsi="宋体" w:cs="宋体"/>
          <w:kern w:val="0"/>
          <w:sz w:val="32"/>
          <w:szCs w:val="32"/>
        </w:rPr>
      </w:pPr>
    </w:p>
    <w:p w:rsidR="00CE3DB2" w:rsidRDefault="00CE3DB2" w:rsidP="00CE3DB2">
      <w:pPr>
        <w:spacing w:line="400" w:lineRule="exact"/>
        <w:jc w:val="center"/>
        <w:rPr>
          <w:rFonts w:ascii="方正小标宋简体" w:eastAsia="方正小标宋简体" w:hAnsi="宋体" w:cs="宋体"/>
          <w:kern w:val="0"/>
          <w:sz w:val="32"/>
          <w:szCs w:val="32"/>
        </w:rPr>
      </w:pPr>
    </w:p>
    <w:p w:rsidR="00CE3DB2" w:rsidRDefault="00CE3DB2" w:rsidP="00AC3A80">
      <w:pPr>
        <w:spacing w:line="400" w:lineRule="exact"/>
        <w:rPr>
          <w:rFonts w:ascii="方正小标宋简体" w:eastAsia="方正小标宋简体" w:hAnsi="宋体" w:cs="宋体"/>
          <w:kern w:val="0"/>
          <w:sz w:val="32"/>
          <w:szCs w:val="32"/>
        </w:rPr>
      </w:pPr>
    </w:p>
    <w:p w:rsidR="0046416E" w:rsidRPr="00AC3A80" w:rsidRDefault="0046416E" w:rsidP="0046416E">
      <w:pPr>
        <w:spacing w:line="400" w:lineRule="exact"/>
        <w:jc w:val="center"/>
        <w:rPr>
          <w:rFonts w:ascii="宋体" w:hAnsi="宋体" w:cs="宋体"/>
          <w:b/>
          <w:kern w:val="0"/>
          <w:sz w:val="30"/>
          <w:szCs w:val="30"/>
        </w:rPr>
      </w:pPr>
      <w:r w:rsidRPr="00AC3A80">
        <w:rPr>
          <w:rFonts w:ascii="宋体" w:hAnsi="宋体" w:cs="宋体" w:hint="eastAsia"/>
          <w:b/>
          <w:kern w:val="0"/>
          <w:sz w:val="30"/>
          <w:szCs w:val="30"/>
        </w:rPr>
        <w:t>图五：滨海新区“放心药厂”评定数据对比图</w:t>
      </w:r>
    </w:p>
    <w:p w:rsidR="0046416E" w:rsidRPr="0046416E" w:rsidRDefault="0046416E" w:rsidP="00AC3A80">
      <w:pPr>
        <w:spacing w:line="400" w:lineRule="exact"/>
        <w:rPr>
          <w:rFonts w:ascii="方正小标宋简体" w:eastAsia="方正小标宋简体" w:hAnsi="宋体" w:cs="宋体"/>
          <w:kern w:val="0"/>
          <w:sz w:val="32"/>
          <w:szCs w:val="32"/>
        </w:rPr>
      </w:pPr>
    </w:p>
    <w:p w:rsidR="00CE3DB2" w:rsidRDefault="006D2E22" w:rsidP="00CE3DB2">
      <w:pPr>
        <w:spacing w:line="600" w:lineRule="exact"/>
        <w:ind w:firstLineChars="200" w:firstLine="420"/>
        <w:rPr>
          <w:rFonts w:ascii="仿宋_GB2312" w:eastAsia="仿宋_GB2312" w:hAnsi="宋体" w:cs="宋体"/>
          <w:kern w:val="0"/>
          <w:sz w:val="32"/>
          <w:szCs w:val="32"/>
        </w:rPr>
      </w:pPr>
      <w:r>
        <w:pict>
          <v:shape id="图表 4" o:spid="_x0000_s1051" type="#_x0000_t75" style="position:absolute;left:0;text-align:left;margin-left:70.1pt;margin-top:14.5pt;width:304.45pt;height:143.75pt;z-index:-1" wrapcoords="149 495 149 21006 21402 21006 21402 495 149 495">
            <v:imagedata r:id="rId18" o:title=""/>
            <w10:wrap type="tight"/>
          </v:shape>
          <o:OLEObject Type="Embed" ProgID="Excel.Sheet.8" ShapeID="图表 4" DrawAspect="Content" ObjectID="_1609658699" r:id="rId19"/>
        </w:pict>
      </w:r>
    </w:p>
    <w:p w:rsidR="00CE3DB2" w:rsidRDefault="00CE3DB2" w:rsidP="00CE3DB2">
      <w:pPr>
        <w:spacing w:line="600" w:lineRule="exact"/>
        <w:ind w:firstLineChars="200" w:firstLine="643"/>
        <w:rPr>
          <w:rFonts w:ascii="楷体_GB2312" w:eastAsia="楷体_GB2312" w:hAnsi="宋体" w:cs="宋体"/>
          <w:b/>
          <w:kern w:val="0"/>
          <w:sz w:val="32"/>
          <w:szCs w:val="32"/>
        </w:rPr>
      </w:pPr>
    </w:p>
    <w:p w:rsidR="00CE3DB2" w:rsidRDefault="00CE3DB2" w:rsidP="00CE3DB2">
      <w:pPr>
        <w:spacing w:line="600" w:lineRule="exact"/>
        <w:ind w:firstLineChars="200" w:firstLine="643"/>
        <w:rPr>
          <w:rFonts w:ascii="楷体_GB2312" w:eastAsia="楷体_GB2312" w:hAnsi="宋体" w:cs="宋体"/>
          <w:b/>
          <w:kern w:val="0"/>
          <w:sz w:val="32"/>
          <w:szCs w:val="32"/>
        </w:rPr>
      </w:pPr>
    </w:p>
    <w:p w:rsidR="00CE3DB2" w:rsidRDefault="00CE3DB2" w:rsidP="00911019">
      <w:pPr>
        <w:spacing w:line="600" w:lineRule="exact"/>
        <w:rPr>
          <w:rFonts w:ascii="楷体_GB2312" w:eastAsia="楷体_GB2312" w:hAnsi="宋体" w:cs="宋体"/>
          <w:b/>
          <w:kern w:val="0"/>
          <w:sz w:val="32"/>
          <w:szCs w:val="32"/>
        </w:rPr>
      </w:pPr>
    </w:p>
    <w:p w:rsidR="0046416E" w:rsidRDefault="0046416E" w:rsidP="00911019">
      <w:pPr>
        <w:spacing w:line="620" w:lineRule="exact"/>
        <w:ind w:firstLineChars="200" w:firstLine="643"/>
        <w:contextualSpacing/>
        <w:rPr>
          <w:rFonts w:ascii="楷体_GB2312" w:eastAsia="楷体_GB2312" w:hAnsi="宋体" w:cs="宋体"/>
          <w:b/>
          <w:kern w:val="0"/>
          <w:sz w:val="32"/>
          <w:szCs w:val="32"/>
        </w:rPr>
      </w:pPr>
    </w:p>
    <w:p w:rsidR="0046416E" w:rsidRDefault="0046416E" w:rsidP="0046416E">
      <w:pPr>
        <w:spacing w:line="400" w:lineRule="exact"/>
        <w:jc w:val="center"/>
        <w:rPr>
          <w:rFonts w:ascii="方正小标宋简体" w:eastAsia="方正小标宋简体" w:hAnsi="宋体" w:cs="宋体"/>
          <w:kern w:val="0"/>
          <w:sz w:val="32"/>
          <w:szCs w:val="32"/>
        </w:rPr>
      </w:pPr>
    </w:p>
    <w:p w:rsidR="0046416E" w:rsidRPr="00AC3A80" w:rsidRDefault="0046416E" w:rsidP="00AC3A80">
      <w:pPr>
        <w:spacing w:line="400" w:lineRule="exact"/>
        <w:ind w:firstLine="602"/>
        <w:jc w:val="center"/>
        <w:rPr>
          <w:rFonts w:ascii="宋体" w:hAnsi="宋体" w:cs="宋体"/>
          <w:b/>
          <w:kern w:val="0"/>
          <w:sz w:val="30"/>
          <w:szCs w:val="30"/>
        </w:rPr>
      </w:pPr>
      <w:r w:rsidRPr="00AC3A80">
        <w:rPr>
          <w:rFonts w:ascii="宋体" w:hAnsi="宋体" w:cs="宋体" w:hint="eastAsia"/>
          <w:b/>
          <w:kern w:val="0"/>
          <w:sz w:val="30"/>
          <w:szCs w:val="30"/>
        </w:rPr>
        <w:t>图六：滨海新区“放心药店”评定数据对比图</w:t>
      </w:r>
    </w:p>
    <w:p w:rsidR="00CE3DB2" w:rsidRDefault="00CE3DB2" w:rsidP="00911019">
      <w:pPr>
        <w:spacing w:line="620" w:lineRule="exact"/>
        <w:ind w:firstLineChars="200" w:firstLine="643"/>
        <w:contextualSpacing/>
        <w:rPr>
          <w:rFonts w:ascii="楷体_GB2312" w:eastAsia="楷体_GB2312" w:hAnsi="宋体" w:cs="宋体"/>
          <w:b/>
          <w:kern w:val="0"/>
          <w:sz w:val="32"/>
          <w:szCs w:val="32"/>
        </w:rPr>
      </w:pPr>
      <w:r>
        <w:rPr>
          <w:rFonts w:ascii="楷体_GB2312" w:eastAsia="楷体_GB2312" w:hAnsi="宋体" w:cs="宋体" w:hint="eastAsia"/>
          <w:b/>
          <w:kern w:val="0"/>
          <w:sz w:val="32"/>
          <w:szCs w:val="32"/>
        </w:rPr>
        <w:t>（三）药品安全监管责任体系日趋完善</w:t>
      </w:r>
    </w:p>
    <w:p w:rsidR="00CE3DB2" w:rsidRPr="00AB2FCB" w:rsidRDefault="00CE3DB2" w:rsidP="00911019">
      <w:pPr>
        <w:adjustRightInd w:val="0"/>
        <w:snapToGrid w:val="0"/>
        <w:spacing w:line="620" w:lineRule="exact"/>
        <w:ind w:firstLineChars="200" w:firstLine="640"/>
        <w:contextualSpacing/>
        <w:rPr>
          <w:rFonts w:ascii="仿宋_GB2312" w:eastAsia="仿宋_GB2312" w:hAnsi="仿宋_GB2312" w:cs="仿宋_GB2312"/>
          <w:bCs/>
          <w:color w:val="000000"/>
          <w:sz w:val="32"/>
          <w:szCs w:val="32"/>
        </w:rPr>
      </w:pPr>
      <w:r w:rsidRPr="00AB2FCB">
        <w:rPr>
          <w:rFonts w:ascii="仿宋_GB2312" w:eastAsia="仿宋_GB2312" w:hAnsi="宋体" w:cs="宋体"/>
          <w:color w:val="000000"/>
          <w:kern w:val="0"/>
          <w:sz w:val="32"/>
          <w:szCs w:val="32"/>
        </w:rPr>
        <w:t>201</w:t>
      </w:r>
      <w:r w:rsidRPr="00AB2FCB">
        <w:rPr>
          <w:rFonts w:ascii="仿宋_GB2312" w:eastAsia="仿宋_GB2312" w:hAnsi="宋体" w:cs="宋体" w:hint="eastAsia"/>
          <w:color w:val="000000"/>
          <w:kern w:val="0"/>
          <w:sz w:val="32"/>
          <w:szCs w:val="32"/>
        </w:rPr>
        <w:t>8年，</w:t>
      </w:r>
      <w:r w:rsidRPr="00AB2FCB">
        <w:rPr>
          <w:rFonts w:ascii="仿宋_GB2312" w:eastAsia="仿宋_GB2312" w:hAnsi="仿宋_GB2312" w:cs="仿宋_GB2312" w:hint="eastAsia"/>
          <w:bCs/>
          <w:color w:val="000000"/>
          <w:sz w:val="32"/>
          <w:szCs w:val="32"/>
        </w:rPr>
        <w:t>区政府分别与功能区、街镇及相关成员单位签订药品安全工作责任书。新区药品安全领导小组办公室建立并落实辖区药品网格化监管责任制度，建立并执行区与街镇监管站、街镇监管站与村居监控点定期谈话机制。城镇社区和农村行政村100%建立协管员队伍。建立并落实辖区药品舆情信息监测、风险排查和问题药品区域联动检查制度，建立并落实药安办与检察院、法院、公安局及有关行政执法部门食品药品违法犯罪案件定</w:t>
      </w:r>
      <w:r w:rsidRPr="00AB2FCB">
        <w:rPr>
          <w:rFonts w:ascii="仿宋_GB2312" w:eastAsia="仿宋_GB2312" w:hAnsi="仿宋_GB2312" w:cs="仿宋_GB2312" w:hint="eastAsia"/>
          <w:bCs/>
          <w:color w:val="000000"/>
          <w:sz w:val="32"/>
          <w:szCs w:val="32"/>
        </w:rPr>
        <w:lastRenderedPageBreak/>
        <w:t>期会商制度。2018年没有发生特别重大药品安全突发事件。</w:t>
      </w:r>
    </w:p>
    <w:p w:rsidR="00CE3DB2" w:rsidRDefault="00CE3DB2" w:rsidP="00911019">
      <w:pPr>
        <w:spacing w:line="620" w:lineRule="exact"/>
        <w:ind w:firstLineChars="200" w:firstLine="640"/>
        <w:contextualSpacing/>
        <w:rPr>
          <w:rFonts w:ascii="黑体" w:eastAsia="黑体" w:hAnsi="宋体" w:cs="宋体"/>
          <w:kern w:val="0"/>
          <w:sz w:val="32"/>
          <w:szCs w:val="32"/>
        </w:rPr>
      </w:pPr>
      <w:r>
        <w:rPr>
          <w:rFonts w:ascii="黑体" w:eastAsia="黑体" w:hAnsi="宋体" w:cs="宋体" w:hint="eastAsia"/>
          <w:kern w:val="0"/>
          <w:sz w:val="32"/>
          <w:szCs w:val="32"/>
        </w:rPr>
        <w:t>三、药品、化妆品专项检查工作</w:t>
      </w:r>
    </w:p>
    <w:p w:rsidR="00CE3DB2" w:rsidRPr="007E4F04" w:rsidRDefault="00CE3DB2" w:rsidP="00911019">
      <w:pPr>
        <w:spacing w:line="620" w:lineRule="exact"/>
        <w:ind w:firstLineChars="200" w:firstLine="643"/>
        <w:contextualSpacing/>
        <w:rPr>
          <w:rFonts w:ascii="楷体_GB2312" w:eastAsia="楷体_GB2312" w:hAnsi="楷体" w:cs="宋体"/>
          <w:b/>
          <w:kern w:val="0"/>
          <w:sz w:val="32"/>
          <w:szCs w:val="32"/>
        </w:rPr>
      </w:pPr>
      <w:r w:rsidRPr="007E4F04">
        <w:rPr>
          <w:rFonts w:ascii="楷体_GB2312" w:eastAsia="楷体_GB2312" w:hAnsi="宋体" w:cs="宋体" w:hint="eastAsia"/>
          <w:b/>
          <w:kern w:val="0"/>
          <w:sz w:val="32"/>
          <w:szCs w:val="32"/>
        </w:rPr>
        <w:t>（一）</w:t>
      </w:r>
      <w:r>
        <w:rPr>
          <w:rFonts w:ascii="楷体_GB2312" w:eastAsia="楷体_GB2312" w:hAnsi="楷体" w:cs="宋体" w:hint="eastAsia"/>
          <w:b/>
          <w:kern w:val="0"/>
          <w:sz w:val="32"/>
          <w:szCs w:val="32"/>
        </w:rPr>
        <w:t>开展特药专项检查</w:t>
      </w:r>
    </w:p>
    <w:p w:rsidR="00CE3DB2" w:rsidRDefault="00CE3DB2" w:rsidP="00911019">
      <w:pPr>
        <w:spacing w:line="620" w:lineRule="exact"/>
        <w:ind w:firstLineChars="200" w:firstLine="640"/>
        <w:contextualSpacing/>
        <w:rPr>
          <w:rFonts w:ascii="仿宋_GB2312" w:eastAsia="仿宋_GB2312" w:hAnsi="仿宋_GB2312" w:cs="仿宋_GB2312"/>
          <w:kern w:val="0"/>
          <w:sz w:val="32"/>
          <w:szCs w:val="32"/>
        </w:rPr>
      </w:pPr>
      <w:r w:rsidRPr="002D2C34">
        <w:rPr>
          <w:rFonts w:ascii="仿宋_GB2312" w:eastAsia="仿宋_GB2312" w:hAnsi="仿宋_GB2312" w:cs="仿宋_GB2312" w:hint="eastAsia"/>
          <w:kern w:val="0"/>
          <w:sz w:val="32"/>
          <w:szCs w:val="32"/>
        </w:rPr>
        <w:t>一</w:t>
      </w:r>
      <w:r>
        <w:rPr>
          <w:rFonts w:ascii="仿宋_GB2312" w:eastAsia="仿宋_GB2312" w:hAnsi="仿宋_GB2312" w:cs="仿宋_GB2312" w:hint="eastAsia"/>
          <w:kern w:val="0"/>
          <w:sz w:val="32"/>
          <w:szCs w:val="32"/>
        </w:rPr>
        <w:t>是制定并下发了《关于加强滨海新区特殊药品以及药品类易制毒化学品监管工作的通知》（津滨市场监管药</w:t>
      </w:r>
      <w:r w:rsidR="00757781" w:rsidRPr="00757781">
        <w:rPr>
          <w:rFonts w:ascii="仿宋_GB2312" w:eastAsia="仿宋_GB2312" w:hAnsi="仿宋_GB2312" w:cs="仿宋_GB2312" w:hint="eastAsia"/>
          <w:kern w:val="0"/>
          <w:sz w:val="32"/>
          <w:szCs w:val="32"/>
        </w:rPr>
        <w:t>〔201</w:t>
      </w:r>
      <w:r w:rsidR="00757781">
        <w:rPr>
          <w:rFonts w:ascii="仿宋_GB2312" w:eastAsia="仿宋_GB2312" w:hAnsi="仿宋_GB2312" w:cs="仿宋_GB2312" w:hint="eastAsia"/>
          <w:kern w:val="0"/>
          <w:sz w:val="32"/>
          <w:szCs w:val="32"/>
        </w:rPr>
        <w:t>8</w:t>
      </w:r>
      <w:r w:rsidR="00757781" w:rsidRPr="00757781">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13号），结合药品生产企业飞行检查工作，对辖区特殊药品生产企业开展特殊药品专项检查，对新区4家特殊药品和麻醉药品生产企业每季度检查一次，组织各</w:t>
      </w:r>
      <w:r w:rsidR="0046416E">
        <w:rPr>
          <w:rFonts w:ascii="仿宋_GB2312" w:eastAsia="仿宋_GB2312" w:hAnsi="仿宋_GB2312" w:cs="仿宋_GB2312" w:hint="eastAsia"/>
          <w:kern w:val="0"/>
          <w:sz w:val="32"/>
          <w:szCs w:val="32"/>
        </w:rPr>
        <w:t>功能区市场监管局</w:t>
      </w:r>
      <w:r>
        <w:rPr>
          <w:rFonts w:ascii="仿宋_GB2312" w:eastAsia="仿宋_GB2312" w:hAnsi="仿宋_GB2312" w:cs="仿宋_GB2312" w:hint="eastAsia"/>
          <w:kern w:val="0"/>
          <w:sz w:val="32"/>
          <w:szCs w:val="32"/>
        </w:rPr>
        <w:t>检查企业16家次。</w:t>
      </w:r>
      <w:r w:rsidRPr="002D2C34">
        <w:rPr>
          <w:rFonts w:ascii="仿宋_GB2312" w:eastAsia="仿宋_GB2312" w:hAnsi="仿宋_GB2312" w:cs="仿宋_GB2312" w:hint="eastAsia"/>
          <w:kern w:val="0"/>
          <w:sz w:val="32"/>
          <w:szCs w:val="32"/>
        </w:rPr>
        <w:t>二</w:t>
      </w:r>
      <w:r>
        <w:rPr>
          <w:rFonts w:ascii="仿宋_GB2312" w:eastAsia="仿宋_GB2312" w:hAnsi="仿宋_GB2312" w:cs="仿宋_GB2312" w:hint="eastAsia"/>
          <w:kern w:val="0"/>
          <w:sz w:val="32"/>
          <w:szCs w:val="32"/>
        </w:rPr>
        <w:t>是</w:t>
      </w:r>
      <w:r w:rsidR="0046416E">
        <w:rPr>
          <w:rFonts w:ascii="仿宋_GB2312" w:eastAsia="仿宋_GB2312" w:hAnsi="仿宋_GB2312" w:cs="仿宋_GB2312" w:hint="eastAsia"/>
          <w:kern w:val="0"/>
          <w:sz w:val="32"/>
          <w:szCs w:val="32"/>
        </w:rPr>
        <w:t>印</w:t>
      </w:r>
      <w:r>
        <w:rPr>
          <w:rFonts w:ascii="仿宋_GB2312" w:eastAsia="仿宋_GB2312" w:hAnsi="仿宋_GB2312" w:cs="仿宋_GB2312" w:hint="eastAsia"/>
          <w:kern w:val="0"/>
          <w:sz w:val="32"/>
          <w:szCs w:val="32"/>
        </w:rPr>
        <w:t>发《关于加强第二类精神药品销售管理的通知》，对31家企业开展二类精神药品的流向核查工作，抽取其中的15家企业，对其部分销售流向发送协查函进行核实，现场核查6家，函询件9件。</w:t>
      </w:r>
      <w:r w:rsidRPr="002D2C34">
        <w:rPr>
          <w:rFonts w:ascii="仿宋_GB2312" w:eastAsia="仿宋_GB2312" w:hAnsi="仿宋_GB2312" w:cs="仿宋_GB2312" w:hint="eastAsia"/>
          <w:kern w:val="0"/>
          <w:sz w:val="32"/>
          <w:szCs w:val="32"/>
        </w:rPr>
        <w:t>三</w:t>
      </w:r>
      <w:r>
        <w:rPr>
          <w:rFonts w:ascii="仿宋_GB2312" w:eastAsia="仿宋_GB2312" w:hAnsi="仿宋_GB2312" w:cs="仿宋_GB2312" w:hint="eastAsia"/>
          <w:kern w:val="0"/>
          <w:sz w:val="32"/>
          <w:szCs w:val="32"/>
        </w:rPr>
        <w:t>是严格监控戒毒医院门诊的药品使用，每季度对塘沽响螺湾医院的戒毒门诊进行一次检查，重点检查所使用药品盐酸美沙酮的购进、储存、使用情况以及包材的回收情况。共检查该单位4频次，未发现违法违规使用药品盐酸美沙酮的情况。</w:t>
      </w:r>
    </w:p>
    <w:p w:rsidR="00CE3DB2" w:rsidRPr="007E4F04" w:rsidRDefault="00CE3DB2" w:rsidP="00911019">
      <w:pPr>
        <w:spacing w:line="620" w:lineRule="exact"/>
        <w:ind w:firstLineChars="196" w:firstLine="630"/>
        <w:contextualSpacing/>
        <w:jc w:val="left"/>
        <w:rPr>
          <w:rFonts w:ascii="楷体_GB2312" w:eastAsia="楷体_GB2312" w:hAnsi="宋体" w:cs="宋体"/>
          <w:b/>
          <w:kern w:val="0"/>
          <w:sz w:val="32"/>
          <w:szCs w:val="32"/>
        </w:rPr>
      </w:pPr>
      <w:r w:rsidRPr="007E4F04">
        <w:rPr>
          <w:rFonts w:ascii="楷体_GB2312" w:eastAsia="楷体_GB2312" w:hAnsi="宋体" w:cs="宋体" w:hint="eastAsia"/>
          <w:b/>
          <w:kern w:val="0"/>
          <w:sz w:val="32"/>
          <w:szCs w:val="32"/>
        </w:rPr>
        <w:t>（二）开展打击非法收售药品专项行动</w:t>
      </w:r>
    </w:p>
    <w:p w:rsidR="00CE3DB2" w:rsidRDefault="00CE3DB2" w:rsidP="00AC3A80">
      <w:pPr>
        <w:spacing w:line="620" w:lineRule="exact"/>
        <w:ind w:firstLineChars="196" w:firstLine="627"/>
        <w:contextualSpacing/>
        <w:rPr>
          <w:rFonts w:ascii="仿宋_GB2312" w:eastAsia="仿宋_GB2312"/>
          <w:sz w:val="32"/>
          <w:szCs w:val="32"/>
        </w:rPr>
      </w:pPr>
      <w:r>
        <w:rPr>
          <w:rFonts w:ascii="仿宋_GB2312" w:eastAsia="仿宋_GB2312" w:hint="eastAsia"/>
          <w:sz w:val="32"/>
          <w:szCs w:val="32"/>
        </w:rPr>
        <w:t>组织各功能区</w:t>
      </w:r>
      <w:r w:rsidR="00757781">
        <w:rPr>
          <w:rFonts w:ascii="仿宋_GB2312" w:eastAsia="仿宋_GB2312" w:hint="eastAsia"/>
          <w:sz w:val="32"/>
          <w:szCs w:val="32"/>
        </w:rPr>
        <w:t>市场监管局</w:t>
      </w:r>
      <w:r>
        <w:rPr>
          <w:rFonts w:ascii="仿宋_GB2312" w:eastAsia="仿宋_GB2312" w:hint="eastAsia"/>
          <w:sz w:val="32"/>
          <w:szCs w:val="32"/>
        </w:rPr>
        <w:t>、各市场监管所重点对药师在岗情况、是否存在有医保回流药、夏季药品储存等情况进行了监督检查。到目前为止，检查药品零售企业491家次、药品使用单位112家次，巡查楼群、市场289处，立案5起，查扣涉案药品319</w:t>
      </w:r>
      <w:r>
        <w:rPr>
          <w:rFonts w:ascii="仿宋_GB2312" w:eastAsia="仿宋_GB2312" w:hint="eastAsia"/>
          <w:sz w:val="32"/>
          <w:szCs w:val="32"/>
        </w:rPr>
        <w:lastRenderedPageBreak/>
        <w:t>盒。</w:t>
      </w:r>
    </w:p>
    <w:p w:rsidR="00CE3DB2" w:rsidRDefault="00CE3DB2" w:rsidP="00911019">
      <w:pPr>
        <w:spacing w:line="620" w:lineRule="exact"/>
        <w:ind w:firstLineChars="196" w:firstLine="630"/>
        <w:contextualSpacing/>
        <w:jc w:val="left"/>
        <w:rPr>
          <w:rFonts w:ascii="楷体_GB2312" w:eastAsia="楷体_GB2312" w:hAnsi="宋体" w:cs="宋体"/>
          <w:kern w:val="0"/>
          <w:sz w:val="32"/>
          <w:szCs w:val="32"/>
        </w:rPr>
      </w:pPr>
      <w:r>
        <w:rPr>
          <w:rFonts w:ascii="楷体_GB2312" w:eastAsia="楷体_GB2312" w:hAnsi="宋体" w:cs="宋体" w:hint="eastAsia"/>
          <w:b/>
          <w:kern w:val="0"/>
          <w:sz w:val="32"/>
          <w:szCs w:val="32"/>
        </w:rPr>
        <w:t>（三）开展药品使用环节专项检查</w:t>
      </w:r>
    </w:p>
    <w:p w:rsidR="00CE3DB2" w:rsidRDefault="00CE3DB2" w:rsidP="00911019">
      <w:pPr>
        <w:spacing w:line="620" w:lineRule="exact"/>
        <w:ind w:firstLine="645"/>
        <w:contextualSpacing/>
        <w:rPr>
          <w:rFonts w:ascii="仿宋_GB2312" w:eastAsia="仿宋_GB2312" w:hAnsi="宋体" w:cs="宋体"/>
          <w:kern w:val="0"/>
          <w:sz w:val="32"/>
          <w:szCs w:val="32"/>
        </w:rPr>
      </w:pPr>
      <w:r w:rsidRPr="0032480D">
        <w:rPr>
          <w:rFonts w:ascii="仿宋_GB2312" w:eastAsia="仿宋_GB2312" w:hAnsi="宋体" w:cs="宋体" w:hint="eastAsia"/>
          <w:kern w:val="0"/>
          <w:sz w:val="32"/>
          <w:szCs w:val="32"/>
        </w:rPr>
        <w:t>开展打击非法行医、药械使用安全、打击欺保骗保、红十字标识等专项整顿活动。共检查一级以上医疗机构67家，社区卫生服务站点24家，诊所39家。开展药品质量安全专项整顿活动，结合日常监管工作，对全区医疗机构进行了全覆盖式检查。涉及一级以上医疗机构93家，个体医疗机构352家，美容医疗7家。责令企业整改16频次，移送假药案件1件（孙淑珍中西医结合诊所）,涉嫌非法行医1件（杨奎尘涉嫌非法行医）。</w:t>
      </w:r>
    </w:p>
    <w:p w:rsidR="00CE3DB2" w:rsidRDefault="00CE3DB2" w:rsidP="00911019">
      <w:pPr>
        <w:spacing w:line="620" w:lineRule="exact"/>
        <w:ind w:firstLine="645"/>
        <w:contextualSpacing/>
        <w:rPr>
          <w:rFonts w:ascii="仿宋_GB2312" w:eastAsia="仿宋_GB2312" w:hAnsi="宋体" w:cs="宋体"/>
          <w:kern w:val="0"/>
          <w:sz w:val="32"/>
          <w:szCs w:val="32"/>
        </w:rPr>
      </w:pPr>
      <w:r>
        <w:rPr>
          <w:rFonts w:ascii="楷体_GB2312" w:eastAsia="楷体_GB2312" w:hAnsi="楷体" w:hint="eastAsia"/>
          <w:b/>
          <w:sz w:val="32"/>
          <w:szCs w:val="32"/>
        </w:rPr>
        <w:t>（四）开展新区</w:t>
      </w:r>
      <w:r w:rsidRPr="000F6E8A">
        <w:rPr>
          <w:rFonts w:ascii="楷体_GB2312" w:eastAsia="楷体_GB2312" w:hAnsi="楷体" w:hint="eastAsia"/>
          <w:b/>
          <w:sz w:val="32"/>
          <w:szCs w:val="32"/>
        </w:rPr>
        <w:t>中药饮片质量集中整治</w:t>
      </w:r>
      <w:r>
        <w:rPr>
          <w:rFonts w:ascii="楷体_GB2312" w:eastAsia="楷体_GB2312" w:hAnsi="楷体" w:hint="eastAsia"/>
          <w:b/>
          <w:sz w:val="32"/>
          <w:szCs w:val="32"/>
        </w:rPr>
        <w:t>行动</w:t>
      </w:r>
    </w:p>
    <w:p w:rsidR="00CE3DB2" w:rsidRPr="00AC3A80" w:rsidRDefault="00CE3DB2" w:rsidP="00911019">
      <w:pPr>
        <w:spacing w:line="620" w:lineRule="exact"/>
        <w:ind w:firstLineChars="200" w:firstLine="640"/>
        <w:contextualSpacing/>
        <w:rPr>
          <w:rFonts w:ascii="仿宋_GB2312" w:eastAsia="仿宋_GB2312" w:hAnsi="Times New Roman"/>
          <w:sz w:val="32"/>
          <w:szCs w:val="32"/>
        </w:rPr>
      </w:pPr>
      <w:r w:rsidRPr="00911019">
        <w:rPr>
          <w:rFonts w:ascii="仿宋_GB2312" w:eastAsia="仿宋_GB2312" w:hAnsi="Times New Roman" w:hint="eastAsia"/>
          <w:sz w:val="32"/>
          <w:szCs w:val="32"/>
        </w:rPr>
        <w:t>按照《关于印发</w:t>
      </w:r>
      <w:r w:rsidRPr="00757781">
        <w:rPr>
          <w:rFonts w:ascii="仿宋_GB2312" w:eastAsia="仿宋_GB2312" w:hAnsi="Times New Roman" w:hint="eastAsia"/>
          <w:sz w:val="32"/>
          <w:szCs w:val="32"/>
        </w:rPr>
        <w:t>&lt;中药饮片质量集中整治工作实施方案&gt;的通知》（津滨市场监管药〔</w:t>
      </w:r>
      <w:r w:rsidRPr="0046416E">
        <w:rPr>
          <w:rFonts w:ascii="仿宋_GB2312" w:eastAsia="仿宋_GB2312" w:hAnsi="Times New Roman" w:hint="eastAsia"/>
          <w:sz w:val="32"/>
          <w:szCs w:val="32"/>
        </w:rPr>
        <w:t>2018〕32号）要求，结合中药饮片监督抽验工作，对辖区中药饮片经营和使用单位开展集中整治专项行动，11-12月共出动执法人员99人次，执法车辆44辆次，检查中药饮片经营企业43家，医疗机构10家。</w:t>
      </w:r>
      <w:r w:rsidRPr="00AC3A80">
        <w:rPr>
          <w:rFonts w:ascii="仿宋_GB2312" w:eastAsia="仿宋_GB2312" w:hAnsi="Times New Roman" w:hint="eastAsia"/>
          <w:sz w:val="32"/>
          <w:szCs w:val="32"/>
        </w:rPr>
        <w:t>在2018年药品监督抽验中，开发区医方儿童医院抽取的砂仁经检验不合格，对该药品使用单位立案并完成调查取证，拟没收涉事中药饮片520克，没收违法所得182.7元。</w:t>
      </w:r>
    </w:p>
    <w:p w:rsidR="00CE3DB2" w:rsidRDefault="00CE3DB2" w:rsidP="00911019">
      <w:pPr>
        <w:spacing w:line="620" w:lineRule="exact"/>
        <w:ind w:firstLine="645"/>
        <w:contextualSpacing/>
        <w:rPr>
          <w:rFonts w:ascii="楷体_GB2312" w:eastAsia="楷体_GB2312" w:hAnsi="楷体"/>
          <w:b/>
          <w:sz w:val="32"/>
          <w:szCs w:val="32"/>
        </w:rPr>
      </w:pPr>
      <w:r w:rsidRPr="00AB2FCB">
        <w:rPr>
          <w:rFonts w:ascii="楷体_GB2312" w:eastAsia="楷体_GB2312" w:hAnsi="宋体" w:cs="宋体" w:hint="eastAsia"/>
          <w:b/>
          <w:color w:val="000000"/>
          <w:kern w:val="0"/>
          <w:sz w:val="32"/>
          <w:szCs w:val="32"/>
        </w:rPr>
        <w:t>（五）</w:t>
      </w:r>
      <w:r>
        <w:rPr>
          <w:rFonts w:ascii="楷体_GB2312" w:eastAsia="楷体_GB2312" w:hAnsi="楷体" w:hint="eastAsia"/>
          <w:b/>
          <w:sz w:val="32"/>
          <w:szCs w:val="32"/>
        </w:rPr>
        <w:t>开展新区药品化妆品飞行检查</w:t>
      </w:r>
    </w:p>
    <w:p w:rsidR="00CE3DB2" w:rsidRPr="00AB2FCB" w:rsidRDefault="00CE3DB2" w:rsidP="00911019">
      <w:pPr>
        <w:pStyle w:val="a8"/>
        <w:spacing w:line="620" w:lineRule="exact"/>
        <w:ind w:firstLine="600"/>
        <w:contextualSpacing/>
        <w:rPr>
          <w:rFonts w:ascii="仿宋_GB2312" w:eastAsia="仿宋_GB2312" w:hAnsi="宋体" w:cs="宋体"/>
          <w:color w:val="000000"/>
          <w:kern w:val="0"/>
          <w:sz w:val="32"/>
          <w:szCs w:val="32"/>
        </w:rPr>
      </w:pPr>
      <w:r w:rsidRPr="00AB2FCB">
        <w:rPr>
          <w:rFonts w:ascii="仿宋_GB2312" w:eastAsia="仿宋_GB2312" w:hAnsi="宋体" w:cs="宋体" w:hint="eastAsia"/>
          <w:color w:val="000000"/>
          <w:kern w:val="0"/>
          <w:sz w:val="32"/>
          <w:szCs w:val="32"/>
        </w:rPr>
        <w:t>依据年初工作重点，组织第三方开展药品、化妆品生产、经</w:t>
      </w:r>
      <w:r w:rsidRPr="00AB2FCB">
        <w:rPr>
          <w:rFonts w:ascii="仿宋_GB2312" w:eastAsia="仿宋_GB2312" w:hAnsi="宋体" w:cs="宋体" w:hint="eastAsia"/>
          <w:color w:val="000000"/>
          <w:kern w:val="0"/>
          <w:sz w:val="32"/>
          <w:szCs w:val="32"/>
        </w:rPr>
        <w:lastRenderedPageBreak/>
        <w:t>营企业飞行检查。完成31家药品生产企业、31家药品批发企业、60家药品零售企业、12家化妆品生产企业、19家化妆品经营企业的飞行检查，对发现的缺陷项问题已现场要求企业立即进行整改，并收回GMP证书1张，GSP证书25张。</w:t>
      </w:r>
    </w:p>
    <w:p w:rsidR="00CE3DB2" w:rsidRPr="00AB2FCB" w:rsidRDefault="00CE3DB2" w:rsidP="00911019">
      <w:pPr>
        <w:spacing w:line="620" w:lineRule="exact"/>
        <w:ind w:left="643"/>
        <w:contextualSpacing/>
        <w:rPr>
          <w:rFonts w:ascii="楷体_GB2312" w:eastAsia="楷体_GB2312" w:hAnsi="宋体" w:cs="宋体"/>
          <w:b/>
          <w:color w:val="000000"/>
          <w:kern w:val="0"/>
          <w:sz w:val="32"/>
          <w:szCs w:val="32"/>
        </w:rPr>
      </w:pPr>
      <w:r w:rsidRPr="00AB2FCB">
        <w:rPr>
          <w:rFonts w:ascii="楷体_GB2312" w:eastAsia="楷体_GB2312" w:hAnsi="宋体" w:cs="宋体" w:hint="eastAsia"/>
          <w:b/>
          <w:color w:val="000000"/>
          <w:kern w:val="0"/>
          <w:sz w:val="32"/>
          <w:szCs w:val="32"/>
        </w:rPr>
        <w:t>（</w:t>
      </w:r>
      <w:r>
        <w:rPr>
          <w:rFonts w:ascii="楷体_GB2312" w:eastAsia="楷体_GB2312" w:hAnsi="宋体" w:cs="宋体" w:hint="eastAsia"/>
          <w:b/>
          <w:color w:val="000000"/>
          <w:kern w:val="0"/>
          <w:sz w:val="32"/>
          <w:szCs w:val="32"/>
        </w:rPr>
        <w:t>六</w:t>
      </w:r>
      <w:r w:rsidRPr="00AB2FCB">
        <w:rPr>
          <w:rFonts w:ascii="楷体_GB2312" w:eastAsia="楷体_GB2312" w:hAnsi="宋体" w:cs="宋体" w:hint="eastAsia"/>
          <w:b/>
          <w:color w:val="000000"/>
          <w:kern w:val="0"/>
          <w:sz w:val="32"/>
          <w:szCs w:val="32"/>
        </w:rPr>
        <w:t>）开展网络销售化妆品安全专项检查</w:t>
      </w:r>
    </w:p>
    <w:p w:rsidR="00CE3DB2" w:rsidRPr="00AB2FCB" w:rsidRDefault="00CE3DB2" w:rsidP="00AC3A80">
      <w:pPr>
        <w:widowControl/>
        <w:spacing w:line="620" w:lineRule="exact"/>
        <w:ind w:firstLineChars="200" w:firstLine="640"/>
        <w:contextualSpacing/>
        <w:rPr>
          <w:rFonts w:ascii="仿宋_GB2312" w:eastAsia="仿宋_GB2312" w:hAnsi="仿宋_GB2312"/>
          <w:color w:val="000000"/>
          <w:sz w:val="32"/>
          <w:szCs w:val="32"/>
        </w:rPr>
      </w:pPr>
      <w:r w:rsidRPr="00AB2FCB">
        <w:rPr>
          <w:rFonts w:ascii="仿宋_GB2312" w:eastAsia="仿宋_GB2312" w:hAnsi="仿宋_GB2312" w:hint="eastAsia"/>
          <w:color w:val="000000"/>
          <w:sz w:val="32"/>
          <w:szCs w:val="32"/>
        </w:rPr>
        <w:t>为深入贯彻落实“四个最严”要求，加强网络销售化妆品安全监管，开展了网络销售化妆品安全专项检查。经过认真调研，监管人员对市市场</w:t>
      </w:r>
      <w:r w:rsidR="00757781">
        <w:rPr>
          <w:rFonts w:ascii="仿宋_GB2312" w:eastAsia="仿宋_GB2312" w:hAnsi="仿宋_GB2312" w:hint="eastAsia"/>
          <w:color w:val="000000"/>
          <w:sz w:val="32"/>
          <w:szCs w:val="32"/>
        </w:rPr>
        <w:t>监管</w:t>
      </w:r>
      <w:r w:rsidRPr="00AB2FCB">
        <w:rPr>
          <w:rFonts w:ascii="仿宋_GB2312" w:eastAsia="仿宋_GB2312" w:hAnsi="仿宋_GB2312" w:hint="eastAsia"/>
          <w:color w:val="000000"/>
          <w:sz w:val="32"/>
          <w:szCs w:val="32"/>
        </w:rPr>
        <w:t>委提供的清单中的交易平台</w:t>
      </w:r>
      <w:r w:rsidR="0046416E">
        <w:rPr>
          <w:rFonts w:ascii="仿宋_GB2312" w:eastAsia="仿宋_GB2312" w:hAnsi="仿宋_GB2312" w:hint="eastAsia"/>
          <w:color w:val="000000"/>
          <w:sz w:val="32"/>
          <w:szCs w:val="32"/>
        </w:rPr>
        <w:t>逐一</w:t>
      </w:r>
      <w:r w:rsidRPr="00AB2FCB">
        <w:rPr>
          <w:rFonts w:ascii="仿宋_GB2312" w:eastAsia="仿宋_GB2312" w:hAnsi="仿宋_GB2312" w:hint="eastAsia"/>
          <w:color w:val="000000"/>
          <w:sz w:val="32"/>
          <w:szCs w:val="32"/>
        </w:rPr>
        <w:t>进行排查，并对辖区进行全面摸底调查，共梳理出12家注册在新区内的交易平台信息。按照要求，对平台管理制度、平台经营者、所销售化妆品等进行了检查，未发现违法违规行为。</w:t>
      </w:r>
    </w:p>
    <w:p w:rsidR="00CE3DB2" w:rsidRPr="00AB2FCB" w:rsidRDefault="00CE3DB2" w:rsidP="00911019">
      <w:pPr>
        <w:spacing w:line="620" w:lineRule="exact"/>
        <w:ind w:left="643"/>
        <w:contextualSpacing/>
        <w:rPr>
          <w:rFonts w:ascii="楷体_GB2312" w:eastAsia="楷体_GB2312" w:hAnsi="宋体" w:cs="宋体"/>
          <w:b/>
          <w:color w:val="000000"/>
          <w:kern w:val="0"/>
          <w:sz w:val="32"/>
          <w:szCs w:val="32"/>
        </w:rPr>
      </w:pPr>
      <w:r w:rsidRPr="00AB2FCB">
        <w:rPr>
          <w:rFonts w:ascii="楷体_GB2312" w:eastAsia="楷体_GB2312" w:hAnsi="宋体" w:cs="宋体" w:hint="eastAsia"/>
          <w:b/>
          <w:color w:val="000000"/>
          <w:kern w:val="0"/>
          <w:sz w:val="32"/>
          <w:szCs w:val="32"/>
        </w:rPr>
        <w:t>（</w:t>
      </w:r>
      <w:r>
        <w:rPr>
          <w:rFonts w:ascii="楷体_GB2312" w:eastAsia="楷体_GB2312" w:hAnsi="宋体" w:cs="宋体" w:hint="eastAsia"/>
          <w:b/>
          <w:color w:val="000000"/>
          <w:kern w:val="0"/>
          <w:sz w:val="32"/>
          <w:szCs w:val="32"/>
        </w:rPr>
        <w:t>七</w:t>
      </w:r>
      <w:r w:rsidRPr="00AB2FCB">
        <w:rPr>
          <w:rFonts w:ascii="楷体_GB2312" w:eastAsia="楷体_GB2312" w:hAnsi="宋体" w:cs="宋体" w:hint="eastAsia"/>
          <w:b/>
          <w:color w:val="000000"/>
          <w:kern w:val="0"/>
          <w:sz w:val="32"/>
          <w:szCs w:val="32"/>
        </w:rPr>
        <w:t>）开展化妆品经营单位索证索票和台账管理专项检查</w:t>
      </w:r>
    </w:p>
    <w:p w:rsidR="00CE3DB2" w:rsidRDefault="00CE3DB2" w:rsidP="00AC3A80">
      <w:pPr>
        <w:widowControl/>
        <w:spacing w:line="620" w:lineRule="exact"/>
        <w:ind w:firstLineChars="200" w:firstLine="640"/>
        <w:contextualSpacing/>
        <w:rPr>
          <w:rFonts w:ascii="仿宋_GB2312" w:eastAsia="仿宋_GB2312" w:hAnsi="仿宋_GB2312"/>
          <w:color w:val="FF0000"/>
          <w:sz w:val="32"/>
          <w:szCs w:val="32"/>
        </w:rPr>
      </w:pPr>
      <w:r w:rsidRPr="00AB2FCB">
        <w:rPr>
          <w:rFonts w:ascii="仿宋_GB2312" w:eastAsia="仿宋_GB2312" w:hAnsi="仿宋_GB2312" w:hint="eastAsia"/>
          <w:color w:val="000000"/>
          <w:sz w:val="32"/>
          <w:szCs w:val="32"/>
        </w:rPr>
        <w:t>部署开展索证索票和台账管理专项检查，共出动419人次，检查化妆品经营单位200家。工作中执法人员严格落实相关责任，坚持问题导向，排查风险安全隐患，督促化妆品经营企业建立并严格执行索证索票和台账记录管理规定。通过检查，强化了化妆品经营者的主体责任意识，增强了相关从业人员的法律意识和诚信意识，规范了化妆品行业经营秩序。</w:t>
      </w:r>
    </w:p>
    <w:p w:rsidR="00CE3DB2" w:rsidRDefault="00CE3DB2" w:rsidP="00911019">
      <w:pPr>
        <w:spacing w:line="620" w:lineRule="exact"/>
        <w:ind w:firstLineChars="200" w:firstLine="643"/>
        <w:contextualSpacing/>
        <w:rPr>
          <w:rFonts w:ascii="楷体_GB2312" w:eastAsia="楷体_GB2312" w:hAnsi="黑体" w:cs="宋体"/>
          <w:b/>
          <w:color w:val="000000"/>
          <w:kern w:val="0"/>
          <w:sz w:val="32"/>
          <w:szCs w:val="32"/>
        </w:rPr>
      </w:pPr>
      <w:r w:rsidRPr="00AB2FCB">
        <w:rPr>
          <w:rFonts w:ascii="楷体_GB2312" w:eastAsia="楷体_GB2312" w:hAnsi="黑体" w:cs="宋体" w:hint="eastAsia"/>
          <w:b/>
          <w:color w:val="000000"/>
          <w:kern w:val="0"/>
          <w:sz w:val="32"/>
          <w:szCs w:val="32"/>
        </w:rPr>
        <w:t>（</w:t>
      </w:r>
      <w:r>
        <w:rPr>
          <w:rFonts w:ascii="楷体_GB2312" w:eastAsia="楷体_GB2312" w:hAnsi="黑体" w:cs="宋体" w:hint="eastAsia"/>
          <w:b/>
          <w:color w:val="000000"/>
          <w:kern w:val="0"/>
          <w:sz w:val="32"/>
          <w:szCs w:val="32"/>
        </w:rPr>
        <w:t>八</w:t>
      </w:r>
      <w:r w:rsidRPr="00AB2FCB">
        <w:rPr>
          <w:rFonts w:ascii="楷体_GB2312" w:eastAsia="楷体_GB2312" w:hAnsi="黑体" w:cs="宋体" w:hint="eastAsia"/>
          <w:b/>
          <w:color w:val="000000"/>
          <w:kern w:val="0"/>
          <w:sz w:val="32"/>
          <w:szCs w:val="32"/>
        </w:rPr>
        <w:t>）</w:t>
      </w:r>
      <w:r>
        <w:rPr>
          <w:rFonts w:ascii="楷体_GB2312" w:eastAsia="楷体_GB2312" w:hAnsi="黑体" w:cs="宋体" w:hint="eastAsia"/>
          <w:b/>
          <w:color w:val="000000"/>
          <w:kern w:val="0"/>
          <w:sz w:val="32"/>
          <w:szCs w:val="32"/>
        </w:rPr>
        <w:t>不良反应监测和药物滥用监测</w:t>
      </w:r>
    </w:p>
    <w:p w:rsidR="00AD182C" w:rsidRPr="00894C03" w:rsidRDefault="00CE3DB2" w:rsidP="00AC3A80">
      <w:pPr>
        <w:spacing w:line="620" w:lineRule="exact"/>
        <w:ind w:firstLineChars="200" w:firstLine="640"/>
        <w:contextualSpacing/>
        <w:rPr>
          <w:rFonts w:ascii="Times New Roman" w:eastAsia="方正小标宋简体" w:hAnsi="Times New Roman"/>
          <w:bCs/>
          <w:sz w:val="32"/>
          <w:szCs w:val="32"/>
        </w:rPr>
      </w:pPr>
      <w:r>
        <w:rPr>
          <w:rFonts w:ascii="仿宋_GB2312" w:eastAsia="仿宋_GB2312" w:hAnsi="仿宋_GB2312"/>
          <w:color w:val="000000"/>
          <w:sz w:val="32"/>
          <w:szCs w:val="32"/>
        </w:rPr>
        <w:t>2018</w:t>
      </w:r>
      <w:r>
        <w:rPr>
          <w:rFonts w:ascii="仿宋_GB2312" w:eastAsia="仿宋_GB2312" w:hAnsi="仿宋_GB2312" w:hint="eastAsia"/>
          <w:color w:val="000000"/>
          <w:sz w:val="32"/>
          <w:szCs w:val="32"/>
        </w:rPr>
        <w:t>年，进一步完善了三级不良反应监测评价体系，</w:t>
      </w:r>
      <w:r>
        <w:rPr>
          <w:rFonts w:ascii="仿宋_GB2312" w:eastAsia="仿宋_GB2312" w:hAnsi="宋体" w:cs="宋体" w:hint="eastAsia"/>
          <w:color w:val="000000"/>
          <w:kern w:val="0"/>
          <w:sz w:val="32"/>
          <w:szCs w:val="32"/>
        </w:rPr>
        <w:t>加大</w:t>
      </w:r>
      <w:r>
        <w:rPr>
          <w:rFonts w:ascii="仿宋_GB2312" w:eastAsia="仿宋_GB2312" w:hAnsi="宋体" w:cs="宋体" w:hint="eastAsia"/>
          <w:color w:val="000000"/>
          <w:kern w:val="0"/>
          <w:sz w:val="32"/>
          <w:szCs w:val="32"/>
        </w:rPr>
        <w:lastRenderedPageBreak/>
        <w:t>医疗机构和药品生产企业培训，提高药品不良反应报告数</w:t>
      </w:r>
      <w:r>
        <w:rPr>
          <w:rFonts w:ascii="仿宋_GB2312" w:eastAsia="仿宋_GB2312" w:hAnsi="宋体" w:cs="宋体" w:hint="eastAsia"/>
          <w:kern w:val="0"/>
          <w:sz w:val="32"/>
          <w:szCs w:val="32"/>
        </w:rPr>
        <w:t>量和质量。药品不良反应</w:t>
      </w:r>
      <w:r>
        <w:rPr>
          <w:rFonts w:ascii="仿宋_GB2312" w:eastAsia="仿宋_GB2312" w:hAnsi="宋体" w:cs="宋体"/>
          <w:kern w:val="0"/>
          <w:sz w:val="32"/>
          <w:szCs w:val="32"/>
        </w:rPr>
        <w:t>/</w:t>
      </w:r>
      <w:r>
        <w:rPr>
          <w:rFonts w:ascii="仿宋_GB2312" w:eastAsia="仿宋_GB2312" w:hAnsi="宋体" w:cs="宋体" w:hint="eastAsia"/>
          <w:kern w:val="0"/>
          <w:sz w:val="32"/>
          <w:szCs w:val="32"/>
        </w:rPr>
        <w:t>事件报告总数达</w:t>
      </w:r>
      <w:r>
        <w:rPr>
          <w:rFonts w:ascii="仿宋_GB2312" w:eastAsia="仿宋_GB2312" w:hAnsi="宋体" w:cs="宋体"/>
          <w:kern w:val="0"/>
          <w:sz w:val="32"/>
          <w:szCs w:val="32"/>
        </w:rPr>
        <w:t>15</w:t>
      </w:r>
      <w:r>
        <w:rPr>
          <w:rFonts w:ascii="仿宋_GB2312" w:eastAsia="仿宋_GB2312" w:hAnsi="宋体" w:cs="宋体" w:hint="eastAsia"/>
          <w:kern w:val="0"/>
          <w:sz w:val="32"/>
          <w:szCs w:val="32"/>
        </w:rPr>
        <w:t>25份，已达到世界卫生组织（</w:t>
      </w:r>
      <w:r>
        <w:rPr>
          <w:rFonts w:ascii="仿宋_GB2312" w:eastAsia="仿宋_GB2312" w:hAnsi="宋体" w:cs="宋体"/>
          <w:kern w:val="0"/>
          <w:sz w:val="32"/>
          <w:szCs w:val="32"/>
        </w:rPr>
        <w:t>WHO</w:t>
      </w:r>
      <w:r>
        <w:rPr>
          <w:rFonts w:ascii="仿宋_GB2312" w:eastAsia="仿宋_GB2312" w:hAnsi="宋体" w:cs="宋体" w:hint="eastAsia"/>
          <w:kern w:val="0"/>
          <w:sz w:val="32"/>
          <w:szCs w:val="32"/>
        </w:rPr>
        <w:t>）每百万人口</w:t>
      </w:r>
      <w:r>
        <w:rPr>
          <w:rFonts w:ascii="仿宋_GB2312" w:eastAsia="仿宋_GB2312" w:hAnsi="宋体" w:cs="宋体"/>
          <w:kern w:val="0"/>
          <w:sz w:val="32"/>
          <w:szCs w:val="32"/>
        </w:rPr>
        <w:t>200</w:t>
      </w:r>
      <w:r>
        <w:rPr>
          <w:rFonts w:ascii="仿宋_GB2312" w:eastAsia="仿宋_GB2312" w:hAnsi="宋体" w:cs="宋体" w:hint="eastAsia"/>
          <w:kern w:val="0"/>
          <w:sz w:val="32"/>
          <w:szCs w:val="32"/>
        </w:rPr>
        <w:t>～</w:t>
      </w:r>
      <w:r>
        <w:rPr>
          <w:rFonts w:ascii="仿宋_GB2312" w:eastAsia="仿宋_GB2312" w:hAnsi="宋体" w:cs="宋体"/>
          <w:kern w:val="0"/>
          <w:sz w:val="32"/>
          <w:szCs w:val="32"/>
        </w:rPr>
        <w:t>400</w:t>
      </w:r>
      <w:r>
        <w:rPr>
          <w:rFonts w:ascii="仿宋_GB2312" w:eastAsia="仿宋_GB2312" w:hAnsi="宋体" w:cs="宋体" w:hint="eastAsia"/>
          <w:kern w:val="0"/>
          <w:sz w:val="32"/>
          <w:szCs w:val="32"/>
        </w:rPr>
        <w:t>份和《国家药品安全“十二五”规划》中“每百万人口平均病例报告数量达到</w:t>
      </w:r>
      <w:r>
        <w:rPr>
          <w:rFonts w:ascii="仿宋_GB2312" w:eastAsia="仿宋_GB2312" w:hAnsi="宋体" w:cs="宋体"/>
          <w:kern w:val="0"/>
          <w:sz w:val="32"/>
          <w:szCs w:val="32"/>
        </w:rPr>
        <w:t>400</w:t>
      </w:r>
      <w:r>
        <w:rPr>
          <w:rFonts w:ascii="仿宋_GB2312" w:eastAsia="仿宋_GB2312" w:hAnsi="宋体" w:cs="宋体" w:hint="eastAsia"/>
          <w:kern w:val="0"/>
          <w:sz w:val="32"/>
          <w:szCs w:val="32"/>
        </w:rPr>
        <w:t>份”要求。其中生产环节764份，经营环节343份，医疗机构418份。新的一般和严重报告870份，占57.0%；医疗机构和药品生产企业报告1182份，占77.5%，已全部进行评价。</w:t>
      </w:r>
      <w:r w:rsidRPr="00AB2FCB">
        <w:rPr>
          <w:rFonts w:ascii="仿宋_GB2312" w:eastAsia="仿宋_GB2312" w:hAnsi="宋体" w:cs="宋体" w:hint="eastAsia"/>
          <w:color w:val="000000"/>
          <w:kern w:val="0"/>
          <w:sz w:val="32"/>
          <w:szCs w:val="30"/>
        </w:rPr>
        <w:t>按照《市市场监管委关于印发天津市化妆品不良反应监测工作实施方案的通知》（津市场监管药产〔2018〕17号）要求，持续推动化妆品不良反应监测工作，截</w:t>
      </w:r>
      <w:r w:rsidR="0046416E">
        <w:rPr>
          <w:rFonts w:ascii="仿宋_GB2312" w:eastAsia="仿宋_GB2312" w:hAnsi="宋体" w:cs="宋体" w:hint="eastAsia"/>
          <w:color w:val="000000"/>
          <w:kern w:val="0"/>
          <w:sz w:val="32"/>
          <w:szCs w:val="30"/>
        </w:rPr>
        <w:t>至</w:t>
      </w:r>
      <w:r w:rsidRPr="00AB2FCB">
        <w:rPr>
          <w:rFonts w:ascii="仿宋_GB2312" w:eastAsia="仿宋_GB2312" w:hAnsi="宋体" w:cs="宋体" w:hint="eastAsia"/>
          <w:color w:val="000000"/>
          <w:kern w:val="0"/>
          <w:sz w:val="32"/>
          <w:szCs w:val="30"/>
        </w:rPr>
        <w:t>12月25日，共收到化妆品不良反应报告174份，已全部进行评价。</w:t>
      </w:r>
    </w:p>
    <w:p w:rsidR="00AD182C" w:rsidRPr="00DB1A56" w:rsidRDefault="00AD182C" w:rsidP="00911019">
      <w:pPr>
        <w:spacing w:line="620" w:lineRule="exact"/>
        <w:contextualSpacing/>
        <w:jc w:val="center"/>
        <w:rPr>
          <w:rFonts w:ascii="Times New Roman" w:eastAsia="方正小标宋简体" w:hAnsi="Times New Roman"/>
          <w:bCs/>
          <w:sz w:val="32"/>
          <w:szCs w:val="32"/>
        </w:rPr>
      </w:pPr>
    </w:p>
    <w:p w:rsidR="00AD182C" w:rsidRPr="00DB1A56" w:rsidRDefault="00AD182C" w:rsidP="00911019">
      <w:pPr>
        <w:spacing w:line="620" w:lineRule="exact"/>
        <w:contextualSpacing/>
        <w:jc w:val="center"/>
        <w:rPr>
          <w:rFonts w:ascii="Times New Roman" w:eastAsia="方正小标宋简体" w:hAnsi="Times New Roman"/>
          <w:bCs/>
          <w:sz w:val="32"/>
          <w:szCs w:val="32"/>
        </w:rPr>
      </w:pPr>
    </w:p>
    <w:sectPr w:rsidR="00AD182C" w:rsidRPr="00DB1A56" w:rsidSect="00EE68EC">
      <w:headerReference w:type="default" r:id="rId20"/>
      <w:footerReference w:type="even" r:id="rId21"/>
      <w:footerReference w:type="default" r:id="rId22"/>
      <w:footerReference w:type="first" r:id="rId23"/>
      <w:pgSz w:w="11906" w:h="16838" w:code="9"/>
      <w:pgMar w:top="2098" w:right="1474" w:bottom="1985" w:left="1588" w:header="851" w:footer="1588"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E22" w:rsidRDefault="006D2E22">
      <w:r>
        <w:separator/>
      </w:r>
    </w:p>
  </w:endnote>
  <w:endnote w:type="continuationSeparator" w:id="0">
    <w:p w:rsidR="006D2E22" w:rsidRDefault="006D2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50" w:type="pct"/>
      <w:tblBorders>
        <w:insideV w:val="single" w:sz="18" w:space="0" w:color="4F81BD"/>
      </w:tblBorders>
      <w:tblCellMar>
        <w:top w:w="58" w:type="dxa"/>
        <w:left w:w="115" w:type="dxa"/>
        <w:bottom w:w="58" w:type="dxa"/>
        <w:right w:w="115" w:type="dxa"/>
      </w:tblCellMar>
      <w:tblLook w:val="04A0" w:firstRow="1" w:lastRow="0" w:firstColumn="1" w:lastColumn="0" w:noHBand="0" w:noVBand="1"/>
    </w:tblPr>
    <w:tblGrid>
      <w:gridCol w:w="1361"/>
    </w:tblGrid>
    <w:tr w:rsidR="0064003D" w:rsidTr="0064003D">
      <w:tc>
        <w:tcPr>
          <w:tcW w:w="5000" w:type="pct"/>
        </w:tcPr>
        <w:p w:rsidR="0064003D" w:rsidRPr="007409A9" w:rsidRDefault="0064003D">
          <w:pPr>
            <w:pStyle w:val="a4"/>
            <w:jc w:val="right"/>
            <w:rPr>
              <w:rFonts w:ascii="宋体" w:hAnsi="宋体"/>
              <w:color w:val="4F81BD"/>
              <w:sz w:val="28"/>
              <w:szCs w:val="28"/>
            </w:rPr>
          </w:pPr>
          <w:r w:rsidRPr="007409A9">
            <w:rPr>
              <w:rFonts w:ascii="宋体" w:hAnsi="宋体"/>
              <w:sz w:val="28"/>
              <w:szCs w:val="28"/>
            </w:rPr>
            <w:fldChar w:fldCharType="begin"/>
          </w:r>
          <w:r w:rsidRPr="007409A9">
            <w:rPr>
              <w:rFonts w:ascii="宋体" w:hAnsi="宋体"/>
              <w:sz w:val="28"/>
              <w:szCs w:val="28"/>
            </w:rPr>
            <w:instrText xml:space="preserve"> PAGE   \* MERGEFORMAT </w:instrText>
          </w:r>
          <w:r w:rsidRPr="007409A9">
            <w:rPr>
              <w:rFonts w:ascii="宋体" w:hAnsi="宋体"/>
              <w:sz w:val="28"/>
              <w:szCs w:val="28"/>
            </w:rPr>
            <w:fldChar w:fldCharType="separate"/>
          </w:r>
          <w:r w:rsidR="007D670A" w:rsidRPr="007D670A">
            <w:rPr>
              <w:rFonts w:ascii="宋体" w:hAnsi="宋体"/>
              <w:noProof/>
              <w:color w:val="4F81BD"/>
              <w:sz w:val="28"/>
              <w:szCs w:val="28"/>
              <w:lang w:val="zh-CN"/>
            </w:rPr>
            <w:t>-</w:t>
          </w:r>
          <w:r w:rsidR="007D670A">
            <w:rPr>
              <w:rFonts w:ascii="宋体" w:hAnsi="宋体"/>
              <w:noProof/>
              <w:sz w:val="28"/>
              <w:szCs w:val="28"/>
            </w:rPr>
            <w:t xml:space="preserve"> 2 -</w:t>
          </w:r>
          <w:r w:rsidRPr="007409A9">
            <w:rPr>
              <w:rFonts w:ascii="宋体" w:hAnsi="宋体"/>
              <w:sz w:val="28"/>
              <w:szCs w:val="28"/>
            </w:rPr>
            <w:fldChar w:fldCharType="end"/>
          </w:r>
        </w:p>
      </w:tc>
    </w:tr>
  </w:tbl>
  <w:p w:rsidR="000F6E49" w:rsidRDefault="000F6E49" w:rsidP="000F6E49">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326" w:rsidRPr="007C6326" w:rsidRDefault="007C6326">
    <w:pPr>
      <w:pStyle w:val="a4"/>
      <w:jc w:val="right"/>
      <w:rPr>
        <w:rFonts w:ascii="宋体" w:hAnsi="宋体"/>
        <w:sz w:val="28"/>
        <w:szCs w:val="28"/>
      </w:rPr>
    </w:pPr>
    <w:r w:rsidRPr="007C6326">
      <w:rPr>
        <w:rFonts w:ascii="宋体" w:hAnsi="宋体"/>
        <w:sz w:val="28"/>
        <w:szCs w:val="28"/>
      </w:rPr>
      <w:fldChar w:fldCharType="begin"/>
    </w:r>
    <w:r w:rsidRPr="007C6326">
      <w:rPr>
        <w:rFonts w:ascii="宋体" w:hAnsi="宋体"/>
        <w:sz w:val="28"/>
        <w:szCs w:val="28"/>
      </w:rPr>
      <w:instrText xml:space="preserve"> PAGE   \* MERGEFORMAT </w:instrText>
    </w:r>
    <w:r w:rsidRPr="007C6326">
      <w:rPr>
        <w:rFonts w:ascii="宋体" w:hAnsi="宋体"/>
        <w:sz w:val="28"/>
        <w:szCs w:val="28"/>
      </w:rPr>
      <w:fldChar w:fldCharType="separate"/>
    </w:r>
    <w:r w:rsidR="007D670A" w:rsidRPr="007D670A">
      <w:rPr>
        <w:rFonts w:ascii="宋体" w:hAnsi="宋体"/>
        <w:noProof/>
        <w:sz w:val="28"/>
        <w:szCs w:val="28"/>
        <w:lang w:val="zh-CN"/>
      </w:rPr>
      <w:t>-</w:t>
    </w:r>
    <w:r w:rsidR="007D670A">
      <w:rPr>
        <w:rFonts w:ascii="宋体" w:hAnsi="宋体"/>
        <w:noProof/>
        <w:sz w:val="28"/>
        <w:szCs w:val="28"/>
      </w:rPr>
      <w:t xml:space="preserve"> 1 -</w:t>
    </w:r>
    <w:r w:rsidRPr="007C6326">
      <w:rPr>
        <w:rFonts w:ascii="宋体" w:hAnsi="宋体"/>
        <w:sz w:val="28"/>
        <w:szCs w:val="28"/>
      </w:rPr>
      <w:fldChar w:fldCharType="end"/>
    </w:r>
  </w:p>
  <w:p w:rsidR="000F6E49" w:rsidRDefault="000F6E49" w:rsidP="000F6E49">
    <w:pPr>
      <w:pStyle w:val="a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E56" w:rsidRPr="00B95F17" w:rsidRDefault="00603591" w:rsidP="004C2E56">
    <w:pPr>
      <w:pStyle w:val="a4"/>
      <w:tabs>
        <w:tab w:val="left" w:pos="720"/>
      </w:tabs>
      <w:rPr>
        <w:rStyle w:val="a5"/>
        <w:sz w:val="24"/>
        <w:szCs w:val="24"/>
      </w:rPr>
    </w:pPr>
    <w:r>
      <w:rPr>
        <w:rFonts w:hint="eastAsia"/>
      </w:rPr>
      <w:t xml:space="preserve">                                                                                     </w:t>
    </w:r>
    <w:r w:rsidR="004C2E56" w:rsidRPr="00AA68C0">
      <w:rPr>
        <w:rStyle w:val="a5"/>
        <w:sz w:val="28"/>
        <w:szCs w:val="28"/>
      </w:rPr>
      <w:t>—</w:t>
    </w:r>
    <w:r w:rsidR="004C2E56">
      <w:rPr>
        <w:rStyle w:val="a5"/>
        <w:rFonts w:hint="eastAsia"/>
        <w:sz w:val="28"/>
        <w:szCs w:val="28"/>
      </w:rPr>
      <w:t>1</w:t>
    </w:r>
    <w:r w:rsidR="004C2E56" w:rsidRPr="00AA68C0">
      <w:rPr>
        <w:rStyle w:val="a5"/>
        <w:sz w:val="28"/>
        <w:szCs w:val="28"/>
      </w:rPr>
      <w:t>—</w:t>
    </w:r>
  </w:p>
  <w:p w:rsidR="00603591" w:rsidRPr="00B95F17" w:rsidRDefault="00603591" w:rsidP="00603591">
    <w:pPr>
      <w:pStyle w:val="a4"/>
      <w:tabs>
        <w:tab w:val="left" w:pos="720"/>
      </w:tabs>
      <w:rPr>
        <w:rStyle w:val="a5"/>
        <w:sz w:val="24"/>
        <w:szCs w:val="24"/>
      </w:rPr>
    </w:pPr>
  </w:p>
  <w:p w:rsidR="00603591" w:rsidRDefault="0060359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E22" w:rsidRDefault="006D2E22">
      <w:r>
        <w:separator/>
      </w:r>
    </w:p>
  </w:footnote>
  <w:footnote w:type="continuationSeparator" w:id="0">
    <w:p w:rsidR="006D2E22" w:rsidRDefault="006D2E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E56" w:rsidRPr="00905B2B" w:rsidRDefault="004C2E56" w:rsidP="00905B2B">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oNotTrackMoves/>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1E76"/>
    <w:rsid w:val="00013B01"/>
    <w:rsid w:val="00013FF6"/>
    <w:rsid w:val="000153C1"/>
    <w:rsid w:val="0002297F"/>
    <w:rsid w:val="00034D86"/>
    <w:rsid w:val="0005655C"/>
    <w:rsid w:val="000D1D78"/>
    <w:rsid w:val="000F6E49"/>
    <w:rsid w:val="0013311C"/>
    <w:rsid w:val="001826E9"/>
    <w:rsid w:val="00195A1E"/>
    <w:rsid w:val="001B60C1"/>
    <w:rsid w:val="001C6788"/>
    <w:rsid w:val="001E4CDE"/>
    <w:rsid w:val="002978B7"/>
    <w:rsid w:val="002D6AC9"/>
    <w:rsid w:val="00300DBC"/>
    <w:rsid w:val="0034245D"/>
    <w:rsid w:val="003C1ED0"/>
    <w:rsid w:val="004124F6"/>
    <w:rsid w:val="00443E53"/>
    <w:rsid w:val="00461523"/>
    <w:rsid w:val="00462103"/>
    <w:rsid w:val="0046416E"/>
    <w:rsid w:val="004C2E56"/>
    <w:rsid w:val="005A1D14"/>
    <w:rsid w:val="00603591"/>
    <w:rsid w:val="0064003D"/>
    <w:rsid w:val="006C0D60"/>
    <w:rsid w:val="006D0561"/>
    <w:rsid w:val="006D2E22"/>
    <w:rsid w:val="0070189A"/>
    <w:rsid w:val="007409A9"/>
    <w:rsid w:val="00757781"/>
    <w:rsid w:val="007742C9"/>
    <w:rsid w:val="007C5E70"/>
    <w:rsid w:val="007C6326"/>
    <w:rsid w:val="007D293D"/>
    <w:rsid w:val="007D670A"/>
    <w:rsid w:val="0083363C"/>
    <w:rsid w:val="00835E5A"/>
    <w:rsid w:val="00905B2B"/>
    <w:rsid w:val="00911019"/>
    <w:rsid w:val="00942849"/>
    <w:rsid w:val="00953D22"/>
    <w:rsid w:val="009868DF"/>
    <w:rsid w:val="009A29B3"/>
    <w:rsid w:val="00A44D0B"/>
    <w:rsid w:val="00A6254D"/>
    <w:rsid w:val="00AC3A80"/>
    <w:rsid w:val="00AD182C"/>
    <w:rsid w:val="00AE1E76"/>
    <w:rsid w:val="00B35FE3"/>
    <w:rsid w:val="00B4276C"/>
    <w:rsid w:val="00BB2AD3"/>
    <w:rsid w:val="00BB6A68"/>
    <w:rsid w:val="00BC27A6"/>
    <w:rsid w:val="00C82FB8"/>
    <w:rsid w:val="00C838BB"/>
    <w:rsid w:val="00CE3DB2"/>
    <w:rsid w:val="00CF72B9"/>
    <w:rsid w:val="00DA3FA8"/>
    <w:rsid w:val="00DC1E42"/>
    <w:rsid w:val="00DE5155"/>
    <w:rsid w:val="00E13E49"/>
    <w:rsid w:val="00EC4181"/>
    <w:rsid w:val="00EE68EC"/>
    <w:rsid w:val="00FD25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E7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rsid w:val="00AE1E76"/>
    <w:pPr>
      <w:spacing w:after="120"/>
    </w:pPr>
    <w:rPr>
      <w:kern w:val="0"/>
      <w:sz w:val="20"/>
      <w:szCs w:val="20"/>
      <w:lang w:val="x-none" w:eastAsia="x-none"/>
    </w:rPr>
  </w:style>
  <w:style w:type="character" w:customStyle="1" w:styleId="Char">
    <w:name w:val="正文文本 Char"/>
    <w:link w:val="a3"/>
    <w:rsid w:val="00AE1E76"/>
    <w:rPr>
      <w:rFonts w:ascii="Calibri" w:eastAsia="宋体" w:hAnsi="Calibri" w:cs="Times New Roman"/>
      <w:lang w:val="x-none" w:eastAsia="x-none"/>
    </w:rPr>
  </w:style>
  <w:style w:type="paragraph" w:styleId="a4">
    <w:name w:val="footer"/>
    <w:basedOn w:val="a"/>
    <w:link w:val="Char0"/>
    <w:uiPriority w:val="99"/>
    <w:rsid w:val="000F6E49"/>
    <w:pPr>
      <w:tabs>
        <w:tab w:val="center" w:pos="4153"/>
        <w:tab w:val="right" w:pos="8306"/>
      </w:tabs>
      <w:snapToGrid w:val="0"/>
      <w:jc w:val="left"/>
    </w:pPr>
    <w:rPr>
      <w:rFonts w:ascii="Times New Roman" w:hAnsi="Times New Roman"/>
      <w:sz w:val="18"/>
      <w:szCs w:val="18"/>
    </w:rPr>
  </w:style>
  <w:style w:type="character" w:styleId="a5">
    <w:name w:val="page number"/>
    <w:basedOn w:val="a0"/>
    <w:rsid w:val="000F6E49"/>
  </w:style>
  <w:style w:type="paragraph" w:customStyle="1" w:styleId="a6">
    <w:basedOn w:val="a"/>
    <w:rsid w:val="000F6E49"/>
    <w:pPr>
      <w:widowControl/>
      <w:spacing w:after="160" w:line="240" w:lineRule="exact"/>
      <w:jc w:val="left"/>
    </w:pPr>
    <w:rPr>
      <w:rFonts w:ascii="Arial" w:eastAsia="Times New Roman" w:hAnsi="Arial" w:cs="Verdana"/>
      <w:b/>
      <w:kern w:val="0"/>
      <w:sz w:val="24"/>
      <w:szCs w:val="32"/>
      <w:lang w:eastAsia="en-US"/>
    </w:rPr>
  </w:style>
  <w:style w:type="paragraph" w:customStyle="1" w:styleId="CharCharCharCharCharChar1Char">
    <w:name w:val="Char Char Char Char Char Char1 Char"/>
    <w:basedOn w:val="a"/>
    <w:rsid w:val="00461523"/>
    <w:pPr>
      <w:widowControl/>
      <w:spacing w:after="160" w:line="240" w:lineRule="exact"/>
      <w:jc w:val="left"/>
    </w:pPr>
    <w:rPr>
      <w:rFonts w:ascii="Arial" w:eastAsia="Times New Roman" w:hAnsi="Arial" w:cs="Verdana"/>
      <w:b/>
      <w:kern w:val="0"/>
      <w:sz w:val="24"/>
      <w:szCs w:val="32"/>
      <w:lang w:eastAsia="en-US"/>
    </w:rPr>
  </w:style>
  <w:style w:type="paragraph" w:styleId="a7">
    <w:name w:val="header"/>
    <w:basedOn w:val="a"/>
    <w:link w:val="Char1"/>
    <w:uiPriority w:val="99"/>
    <w:unhideWhenUsed/>
    <w:rsid w:val="00013B01"/>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7"/>
    <w:uiPriority w:val="99"/>
    <w:rsid w:val="00013B01"/>
    <w:rPr>
      <w:kern w:val="2"/>
      <w:sz w:val="18"/>
      <w:szCs w:val="18"/>
    </w:rPr>
  </w:style>
  <w:style w:type="character" w:customStyle="1" w:styleId="Char0">
    <w:name w:val="页脚 Char"/>
    <w:link w:val="a4"/>
    <w:uiPriority w:val="99"/>
    <w:rsid w:val="002D6AC9"/>
    <w:rPr>
      <w:rFonts w:ascii="Times New Roman" w:hAnsi="Times New Roman"/>
      <w:kern w:val="2"/>
      <w:sz w:val="18"/>
      <w:szCs w:val="18"/>
    </w:rPr>
  </w:style>
  <w:style w:type="paragraph" w:styleId="a8">
    <w:name w:val="Plain Text"/>
    <w:basedOn w:val="a"/>
    <w:link w:val="Char2"/>
    <w:qFormat/>
    <w:rsid w:val="00CE3DB2"/>
    <w:rPr>
      <w:rFonts w:ascii="宋体" w:hAnsi="Courier New"/>
      <w:szCs w:val="21"/>
    </w:rPr>
  </w:style>
  <w:style w:type="character" w:customStyle="1" w:styleId="Char2">
    <w:name w:val="纯文本 Char"/>
    <w:link w:val="a8"/>
    <w:rsid w:val="00CE3DB2"/>
    <w:rPr>
      <w:rFonts w:ascii="宋体" w:hAnsi="Courier New"/>
      <w:kern w:val="2"/>
      <w:sz w:val="21"/>
      <w:szCs w:val="21"/>
    </w:rPr>
  </w:style>
  <w:style w:type="paragraph" w:styleId="a9">
    <w:name w:val="Balloon Text"/>
    <w:basedOn w:val="a"/>
    <w:link w:val="Char3"/>
    <w:uiPriority w:val="99"/>
    <w:semiHidden/>
    <w:unhideWhenUsed/>
    <w:rsid w:val="00911019"/>
    <w:rPr>
      <w:sz w:val="18"/>
      <w:szCs w:val="18"/>
    </w:rPr>
  </w:style>
  <w:style w:type="character" w:customStyle="1" w:styleId="Char3">
    <w:name w:val="批注框文本 Char"/>
    <w:link w:val="a9"/>
    <w:uiPriority w:val="99"/>
    <w:semiHidden/>
    <w:rsid w:val="0091101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Excel_97-2003____3.xls"/><Relationship Id="rId18" Type="http://schemas.openxmlformats.org/officeDocument/2006/relationships/image" Target="media/image6.emf"/><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Excel_97-2003____5.xls"/><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___2.xls"/><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Microsoft_Excel_97-2003____4.xls"/><Relationship Id="rId23" Type="http://schemas.openxmlformats.org/officeDocument/2006/relationships/footer" Target="footer3.xml"/><Relationship Id="rId10" Type="http://schemas.openxmlformats.org/officeDocument/2006/relationships/image" Target="media/image2.emf"/><Relationship Id="rId19" Type="http://schemas.openxmlformats.org/officeDocument/2006/relationships/oleObject" Target="embeddings/Microsoft_Excel_97-2003____6.xls"/><Relationship Id="rId4" Type="http://schemas.openxmlformats.org/officeDocument/2006/relationships/settings" Target="settings.xml"/><Relationship Id="rId9" Type="http://schemas.openxmlformats.org/officeDocument/2006/relationships/oleObject" Target="embeddings/Microsoft_Excel_97-2003____1.xls"/><Relationship Id="rId14" Type="http://schemas.openxmlformats.org/officeDocument/2006/relationships/image" Target="media/image4.emf"/><Relationship Id="rId22"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14311-117E-4C73-9B79-187C76B58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537</Words>
  <Characters>3061</Characters>
  <Application>Microsoft Office Word</Application>
  <DocSecurity>0</DocSecurity>
  <Lines>25</Lines>
  <Paragraphs>7</Paragraphs>
  <ScaleCrop>false</ScaleCrop>
  <Company>微软中国</Company>
  <LinksUpToDate>false</LinksUpToDate>
  <CharactersWithSpaces>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天津市市场和质量监督管理委员会文件</dc:title>
  <dc:subject/>
  <dc:creator>管理员</dc:creator>
  <cp:keywords/>
  <dc:description/>
  <cp:lastModifiedBy>曹志林</cp:lastModifiedBy>
  <cp:revision>4</cp:revision>
  <dcterms:created xsi:type="dcterms:W3CDTF">2019-01-16T05:21:00Z</dcterms:created>
  <dcterms:modified xsi:type="dcterms:W3CDTF">2019-01-22T02:38:00Z</dcterms:modified>
</cp:coreProperties>
</file>