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7A" w:rsidRDefault="0061407A" w:rsidP="0061407A">
      <w:pPr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</w:p>
    <w:p w:rsidR="0061407A" w:rsidRDefault="0061407A" w:rsidP="0061407A">
      <w:pPr>
        <w:overflowPunct w:val="0"/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方正小标宋简体" w:hint="eastAsia"/>
          <w:sz w:val="44"/>
          <w:szCs w:val="44"/>
        </w:rPr>
        <w:t>隐患排查治理专项行动</w:t>
      </w:r>
      <w:r>
        <w:rPr>
          <w:rFonts w:eastAsia="方正小标宋简体"/>
          <w:sz w:val="44"/>
          <w:szCs w:val="44"/>
        </w:rPr>
        <w:t>追责问责清单</w:t>
      </w:r>
    </w:p>
    <w:p w:rsidR="0061407A" w:rsidRDefault="0061407A" w:rsidP="0061407A">
      <w:pPr>
        <w:overflowPunct w:val="0"/>
        <w:spacing w:line="600" w:lineRule="exact"/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9"/>
        <w:gridCol w:w="1418"/>
        <w:gridCol w:w="1134"/>
        <w:gridCol w:w="992"/>
        <w:gridCol w:w="1560"/>
        <w:gridCol w:w="1057"/>
        <w:gridCol w:w="860"/>
        <w:gridCol w:w="1200"/>
        <w:gridCol w:w="1277"/>
        <w:gridCol w:w="1243"/>
        <w:gridCol w:w="1100"/>
        <w:gridCol w:w="1100"/>
        <w:gridCol w:w="1940"/>
      </w:tblGrid>
      <w:tr w:rsidR="0061407A" w:rsidTr="00D31494">
        <w:trPr>
          <w:trHeight w:val="60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</w:rPr>
            </w:pPr>
            <w:r>
              <w:rPr>
                <w:rFonts w:eastAsia="黑体"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</w:rPr>
            </w:pPr>
            <w:r>
              <w:rPr>
                <w:rFonts w:eastAsia="黑体"/>
                <w:color w:val="000000"/>
                <w:kern w:val="0"/>
                <w:sz w:val="28"/>
              </w:rPr>
              <w:t>存在隐患</w:t>
            </w:r>
            <w:r>
              <w:rPr>
                <w:rFonts w:eastAsia="黑体"/>
                <w:color w:val="000000"/>
                <w:kern w:val="0"/>
                <w:sz w:val="28"/>
              </w:rPr>
              <w:br/>
            </w:r>
            <w:r>
              <w:rPr>
                <w:rFonts w:eastAsia="黑体"/>
                <w:color w:val="000000"/>
                <w:kern w:val="0"/>
                <w:sz w:val="28"/>
              </w:rPr>
              <w:t>单位名称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</w:rPr>
            </w:pPr>
            <w:r>
              <w:rPr>
                <w:rFonts w:eastAsia="黑体"/>
                <w:color w:val="000000"/>
                <w:kern w:val="0"/>
                <w:sz w:val="28"/>
              </w:rPr>
              <w:t>所在辖区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</w:rPr>
            </w:pPr>
            <w:r>
              <w:rPr>
                <w:rFonts w:eastAsia="黑体"/>
                <w:color w:val="000000"/>
                <w:kern w:val="0"/>
                <w:sz w:val="28"/>
              </w:rPr>
              <w:t>发现隐患数目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</w:rPr>
            </w:pPr>
            <w:r>
              <w:rPr>
                <w:rFonts w:eastAsia="黑体"/>
                <w:color w:val="000000"/>
                <w:kern w:val="0"/>
                <w:sz w:val="28"/>
              </w:rPr>
              <w:t>已整改完成隐患数目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</w:rPr>
            </w:pPr>
            <w:r>
              <w:rPr>
                <w:rFonts w:eastAsia="黑体"/>
                <w:color w:val="000000"/>
                <w:kern w:val="0"/>
                <w:sz w:val="28"/>
              </w:rPr>
              <w:t>企业内部经济处罚情况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</w:rPr>
            </w:pPr>
            <w:r>
              <w:rPr>
                <w:rFonts w:eastAsia="黑体"/>
                <w:color w:val="000000"/>
                <w:kern w:val="0"/>
                <w:sz w:val="28"/>
              </w:rPr>
              <w:t>追责问责情况（含企业内部）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</w:rPr>
            </w:pPr>
            <w:r>
              <w:rPr>
                <w:rFonts w:eastAsia="黑体"/>
                <w:color w:val="000000"/>
                <w:kern w:val="0"/>
                <w:sz w:val="28"/>
              </w:rPr>
              <w:t>执法部门经济处罚情况</w:t>
            </w:r>
          </w:p>
        </w:tc>
      </w:tr>
      <w:tr w:rsidR="0061407A" w:rsidTr="00D31494">
        <w:trPr>
          <w:trHeight w:val="93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407A" w:rsidRDefault="0061407A" w:rsidP="00D31494"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对人员处罚情况（人次、万元）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对部门处罚情况（万元）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对人员通报情况（人次）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对人员行政处分情况（人次）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对人员约谈情况（人次）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责令书面检查情况（份）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对企业行政处罚情况（万元）</w:t>
            </w:r>
          </w:p>
        </w:tc>
      </w:tr>
      <w:tr w:rsidR="0061407A" w:rsidTr="00D31494">
        <w:trPr>
          <w:trHeight w:val="54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</w:rPr>
            </w:pPr>
            <w:r>
              <w:rPr>
                <w:rFonts w:eastAsia="黑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61407A" w:rsidTr="00D31494">
        <w:trPr>
          <w:trHeight w:val="62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</w:rPr>
            </w:pPr>
            <w:r>
              <w:rPr>
                <w:rFonts w:eastAsia="黑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61407A" w:rsidTr="00D31494">
        <w:trPr>
          <w:trHeight w:val="62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</w:rPr>
            </w:pPr>
            <w:r>
              <w:rPr>
                <w:rFonts w:eastAsia="黑体"/>
                <w:color w:val="000000"/>
                <w:kern w:val="0"/>
                <w:sz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61407A" w:rsidTr="00D31494">
        <w:trPr>
          <w:trHeight w:val="62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</w:rPr>
            </w:pPr>
            <w:r>
              <w:rPr>
                <w:rFonts w:eastAsia="黑体"/>
                <w:color w:val="000000"/>
                <w:kern w:val="0"/>
                <w:sz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61407A" w:rsidTr="00D31494">
        <w:trPr>
          <w:trHeight w:val="62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</w:rPr>
            </w:pPr>
            <w:r>
              <w:rPr>
                <w:rFonts w:eastAsia="黑体"/>
                <w:color w:val="000000"/>
                <w:kern w:val="0"/>
                <w:sz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61407A" w:rsidTr="00D31494">
        <w:trPr>
          <w:trHeight w:val="660"/>
          <w:jc w:val="center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7A" w:rsidRDefault="0061407A" w:rsidP="00D31494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</w:tr>
    </w:tbl>
    <w:p w:rsidR="0061407A" w:rsidRPr="00E40D81" w:rsidRDefault="0061407A" w:rsidP="0061407A">
      <w:pPr>
        <w:tabs>
          <w:tab w:val="left" w:pos="11475"/>
        </w:tabs>
        <w:spacing w:line="400" w:lineRule="exact"/>
        <w:rPr>
          <w:rFonts w:eastAsia="仿宋_GB2312"/>
          <w:sz w:val="28"/>
          <w:szCs w:val="30"/>
        </w:rPr>
      </w:pPr>
      <w:r>
        <w:rPr>
          <w:rFonts w:eastAsia="仿宋_GB2312"/>
          <w:b/>
          <w:sz w:val="28"/>
          <w:szCs w:val="32"/>
        </w:rPr>
        <w:t>注：</w:t>
      </w:r>
      <w:r w:rsidRPr="00E40D81">
        <w:rPr>
          <w:rFonts w:eastAsia="仿宋_GB2312"/>
          <w:sz w:val="28"/>
          <w:szCs w:val="30"/>
        </w:rPr>
        <w:fldChar w:fldCharType="begin"/>
      </w:r>
      <w:r w:rsidRPr="00E40D81">
        <w:rPr>
          <w:rFonts w:eastAsia="仿宋_GB2312"/>
          <w:sz w:val="28"/>
          <w:szCs w:val="30"/>
        </w:rPr>
        <w:instrText>= 1 \* GB3</w:instrText>
      </w:r>
      <w:r w:rsidRPr="00E40D81">
        <w:rPr>
          <w:rFonts w:eastAsia="仿宋_GB2312"/>
          <w:sz w:val="28"/>
          <w:szCs w:val="30"/>
        </w:rPr>
        <w:fldChar w:fldCharType="separate"/>
      </w:r>
      <w:r w:rsidRPr="00E40D81">
        <w:rPr>
          <w:rFonts w:eastAsia="仿宋_GB2312" w:hint="eastAsia"/>
          <w:sz w:val="28"/>
          <w:szCs w:val="30"/>
        </w:rPr>
        <w:t>①</w:t>
      </w:r>
      <w:r w:rsidRPr="00E40D81">
        <w:rPr>
          <w:rFonts w:eastAsia="仿宋_GB2312"/>
          <w:sz w:val="28"/>
          <w:szCs w:val="30"/>
        </w:rPr>
        <w:fldChar w:fldCharType="end"/>
      </w:r>
      <w:r w:rsidRPr="00E40D81">
        <w:rPr>
          <w:rFonts w:eastAsia="仿宋_GB2312" w:hint="eastAsia"/>
          <w:sz w:val="28"/>
          <w:szCs w:val="30"/>
        </w:rPr>
        <w:t>从</w:t>
      </w:r>
      <w:r w:rsidRPr="00E40D81">
        <w:rPr>
          <w:rFonts w:eastAsia="仿宋_GB2312" w:hint="eastAsia"/>
          <w:sz w:val="28"/>
          <w:szCs w:val="30"/>
        </w:rPr>
        <w:t xml:space="preserve">3 </w:t>
      </w:r>
      <w:r w:rsidRPr="00E40D81">
        <w:rPr>
          <w:rFonts w:eastAsia="仿宋_GB2312" w:hint="eastAsia"/>
          <w:sz w:val="28"/>
          <w:szCs w:val="30"/>
        </w:rPr>
        <w:t>月</w:t>
      </w:r>
      <w:r w:rsidRPr="00E40D81">
        <w:rPr>
          <w:rFonts w:eastAsia="仿宋_GB2312" w:hint="eastAsia"/>
          <w:sz w:val="28"/>
          <w:szCs w:val="30"/>
        </w:rPr>
        <w:t xml:space="preserve">25 </w:t>
      </w:r>
      <w:r w:rsidRPr="00E40D81">
        <w:rPr>
          <w:rFonts w:eastAsia="仿宋_GB2312" w:hint="eastAsia"/>
          <w:sz w:val="28"/>
          <w:szCs w:val="30"/>
        </w:rPr>
        <w:t>日起，每周四下午</w:t>
      </w:r>
      <w:r w:rsidRPr="00E40D81">
        <w:rPr>
          <w:rFonts w:eastAsia="仿宋_GB2312" w:hint="eastAsia"/>
          <w:sz w:val="28"/>
          <w:szCs w:val="30"/>
        </w:rPr>
        <w:t>15</w:t>
      </w:r>
      <w:r w:rsidRPr="00E40D81">
        <w:rPr>
          <w:rFonts w:eastAsia="仿宋_GB2312" w:hint="eastAsia"/>
          <w:sz w:val="28"/>
          <w:szCs w:val="30"/>
        </w:rPr>
        <w:t>时前报相应牵头处室；</w:t>
      </w:r>
    </w:p>
    <w:p w:rsidR="0061407A" w:rsidRPr="00E40D81" w:rsidRDefault="0061407A" w:rsidP="0061407A">
      <w:pPr>
        <w:overflowPunct w:val="0"/>
        <w:spacing w:line="600" w:lineRule="exact"/>
        <w:rPr>
          <w:rFonts w:eastAsia="仿宋_GB2312"/>
          <w:sz w:val="28"/>
          <w:szCs w:val="30"/>
        </w:rPr>
      </w:pPr>
      <w:r w:rsidRPr="00E40D81">
        <w:rPr>
          <w:rFonts w:eastAsia="仿宋_GB2312" w:hint="eastAsia"/>
          <w:sz w:val="28"/>
          <w:szCs w:val="30"/>
        </w:rPr>
        <w:t xml:space="preserve">    </w:t>
      </w:r>
      <w:r w:rsidRPr="00E40D81">
        <w:rPr>
          <w:rFonts w:eastAsia="仿宋_GB2312"/>
          <w:sz w:val="28"/>
          <w:szCs w:val="30"/>
        </w:rPr>
        <w:fldChar w:fldCharType="begin"/>
      </w:r>
      <w:r w:rsidRPr="00E40D81">
        <w:rPr>
          <w:rFonts w:eastAsia="仿宋_GB2312"/>
          <w:sz w:val="28"/>
          <w:szCs w:val="30"/>
        </w:rPr>
        <w:instrText>= 2 \* GB3</w:instrText>
      </w:r>
      <w:r w:rsidRPr="00E40D81">
        <w:rPr>
          <w:rFonts w:eastAsia="仿宋_GB2312"/>
          <w:sz w:val="28"/>
          <w:szCs w:val="30"/>
        </w:rPr>
        <w:fldChar w:fldCharType="separate"/>
      </w:r>
      <w:r w:rsidRPr="00E40D81">
        <w:rPr>
          <w:rFonts w:eastAsia="仿宋_GB2312" w:hint="eastAsia"/>
          <w:sz w:val="28"/>
          <w:szCs w:val="30"/>
        </w:rPr>
        <w:t>②</w:t>
      </w:r>
      <w:r w:rsidRPr="00E40D81">
        <w:rPr>
          <w:rFonts w:eastAsia="仿宋_GB2312"/>
          <w:sz w:val="28"/>
          <w:szCs w:val="30"/>
        </w:rPr>
        <w:fldChar w:fldCharType="end"/>
      </w:r>
      <w:r w:rsidRPr="00E40D81">
        <w:rPr>
          <w:rFonts w:eastAsia="仿宋_GB2312" w:hint="eastAsia"/>
          <w:sz w:val="28"/>
          <w:szCs w:val="30"/>
        </w:rPr>
        <w:t>各牵头处室每周四下午</w:t>
      </w:r>
      <w:r w:rsidRPr="00E40D81">
        <w:rPr>
          <w:rFonts w:eastAsia="仿宋_GB2312" w:hint="eastAsia"/>
          <w:sz w:val="28"/>
          <w:szCs w:val="30"/>
        </w:rPr>
        <w:t>16</w:t>
      </w:r>
      <w:r>
        <w:rPr>
          <w:rFonts w:eastAsia="仿宋_GB2312" w:hint="eastAsia"/>
          <w:sz w:val="28"/>
          <w:szCs w:val="30"/>
        </w:rPr>
        <w:t>时前</w:t>
      </w:r>
      <w:r w:rsidRPr="00E40D81">
        <w:rPr>
          <w:rFonts w:eastAsia="仿宋_GB2312" w:hint="eastAsia"/>
          <w:sz w:val="28"/>
          <w:szCs w:val="30"/>
        </w:rPr>
        <w:t>报局安委办。</w:t>
      </w:r>
    </w:p>
    <w:p w:rsidR="005D0A24" w:rsidRPr="0061407A" w:rsidRDefault="005D0A24"/>
    <w:sectPr w:rsidR="005D0A24" w:rsidRPr="0061407A">
      <w:headerReference w:type="even" r:id="rId7"/>
      <w:footerReference w:type="even" r:id="rId8"/>
      <w:footerReference w:type="default" r:id="rId9"/>
      <w:pgSz w:w="16838" w:h="11906" w:orient="landscape"/>
      <w:pgMar w:top="1588" w:right="2098" w:bottom="1474" w:left="1985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6B1" w:rsidRDefault="007216B1" w:rsidP="0061407A">
      <w:r>
        <w:separator/>
      </w:r>
    </w:p>
  </w:endnote>
  <w:endnote w:type="continuationSeparator" w:id="0">
    <w:p w:rsidR="007216B1" w:rsidRDefault="007216B1" w:rsidP="0061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AC0" w:rsidRDefault="00C46A69">
    <w:pPr>
      <w:pStyle w:val="a4"/>
      <w:jc w:val="both"/>
    </w:pPr>
    <w:r>
      <w:rPr>
        <w:rFonts w:ascii="宋体" w:hAnsi="宋体"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AC0" w:rsidRDefault="0061407A">
    <w:pPr>
      <w:pStyle w:val="a4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7346950</wp:posOffset>
              </wp:positionH>
              <wp:positionV relativeFrom="paragraph">
                <wp:posOffset>9525</wp:posOffset>
              </wp:positionV>
              <wp:extent cx="534035" cy="230505"/>
              <wp:effectExtent l="3175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AC0" w:rsidRDefault="00C46A69">
                          <w:pPr>
                            <w:pStyle w:val="a4"/>
                            <w:jc w:val="both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2256C" w:rsidRPr="00E2256C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E2256C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78.5pt;margin-top:.75pt;width:42.05pt;height:18.1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" filled="f" stroked="f" strokeweight="1.5pt">
              <v:textbox style="mso-fit-shape-to-text:t" inset="0,0,0,0">
                <w:txbxContent>
                  <w:p w:rsidR="00F46AC0" w:rsidRDefault="00C46A69">
                    <w:pPr>
                      <w:pStyle w:val="a4"/>
                      <w:jc w:val="both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E2256C" w:rsidRPr="00E2256C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E2256C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6B1" w:rsidRDefault="007216B1" w:rsidP="0061407A">
      <w:r>
        <w:separator/>
      </w:r>
    </w:p>
  </w:footnote>
  <w:footnote w:type="continuationSeparator" w:id="0">
    <w:p w:rsidR="007216B1" w:rsidRDefault="007216B1" w:rsidP="00614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AC0" w:rsidRDefault="007216B1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AD"/>
    <w:rsid w:val="005D0A24"/>
    <w:rsid w:val="005D30AD"/>
    <w:rsid w:val="0061407A"/>
    <w:rsid w:val="007216B1"/>
    <w:rsid w:val="00C46A69"/>
    <w:rsid w:val="00E2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14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140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140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14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140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140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李思露</dc:creator>
  <cp:keywords/>
  <dc:description/>
  <cp:lastModifiedBy>李思露</cp:lastModifiedBy>
  <cp:revision>3</cp:revision>
  <dcterms:created xsi:type="dcterms:W3CDTF">2019-03-25T07:48:00Z</dcterms:created>
  <dcterms:modified xsi:type="dcterms:W3CDTF">2019-03-25T07:56:00Z</dcterms:modified>
</cp:coreProperties>
</file>