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</w:t>
      </w:r>
    </w:p>
    <w:p>
      <w:pPr>
        <w:widowControl/>
        <w:wordWrap w:val="0"/>
        <w:snapToGrid w:val="0"/>
        <w:spacing w:line="400" w:lineRule="atLeast"/>
        <w:jc w:val="center"/>
        <w:rPr>
          <w:rFonts w:ascii="方正小标宋简体" w:hAnsi="宋体" w:eastAsia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滨海新区市场监督管理局审批的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食品生产许可证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获证企业名单（第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  <w:lang w:eastAsia="zh-CN"/>
        </w:rPr>
        <w:t>六</w:t>
      </w:r>
      <w:r>
        <w:rPr>
          <w:rFonts w:hint="eastAsia" w:ascii="方正小标宋简体" w:hAnsi="宋体" w:eastAsia="方正小标宋简体"/>
          <w:color w:val="000000"/>
          <w:kern w:val="0"/>
          <w:sz w:val="32"/>
          <w:szCs w:val="32"/>
        </w:rPr>
        <w:t>批）</w:t>
      </w:r>
    </w:p>
    <w:tbl>
      <w:tblPr>
        <w:tblStyle w:val="7"/>
        <w:tblW w:w="15451" w:type="dxa"/>
        <w:jc w:val="center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企业名称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食品类别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生产地点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检验方式</w:t>
            </w:r>
          </w:p>
        </w:tc>
        <w:tc>
          <w:tcPr>
            <w:tcW w:w="2024" w:type="dxa"/>
            <w:vAlign w:val="center"/>
          </w:tcPr>
          <w:p>
            <w:pPr>
              <w:ind w:left="394" w:leftChars="94" w:hanging="197" w:hangingChars="98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食品生产许可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有效期至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4" w:hRule="atLeast"/>
          <w:tblHeader/>
          <w:jc w:val="center"/>
        </w:trPr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天津正大珍吾堂食品股份有限公司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饼干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调味品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方便食品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糕点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饮料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天津滨海高新区塘沽海洋科技园新北路4668号创新创业园37-A号B角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天津滨海高新区塘沽海洋科技园新北路4668号创新创业园37-A号B角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自行检验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SC10712011605679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02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增加品种明细、延续企标</w:t>
            </w:r>
          </w:p>
        </w:tc>
      </w:tr>
    </w:tbl>
    <w:p>
      <w:pPr/>
    </w:p>
    <w:sectPr>
      <w:pgSz w:w="16838" w:h="11906" w:orient="landscape"/>
      <w:pgMar w:top="1191" w:right="1440" w:bottom="1304" w:left="1440" w:header="851" w:footer="992" w:gutter="0"/>
      <w:pgNumType w:fmt="numberInDash" w:start="1" w:chapStyle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0CD3EF5"/>
    <w:rsid w:val="00124B78"/>
    <w:rsid w:val="003E1630"/>
    <w:rsid w:val="004436A9"/>
    <w:rsid w:val="00463905"/>
    <w:rsid w:val="00465847"/>
    <w:rsid w:val="005821A5"/>
    <w:rsid w:val="0062628B"/>
    <w:rsid w:val="0070703D"/>
    <w:rsid w:val="008133FA"/>
    <w:rsid w:val="00934BE5"/>
    <w:rsid w:val="009E39AF"/>
    <w:rsid w:val="00A06BA5"/>
    <w:rsid w:val="00A8220C"/>
    <w:rsid w:val="00B422E4"/>
    <w:rsid w:val="00C80D17"/>
    <w:rsid w:val="00D33CE9"/>
    <w:rsid w:val="00E65621"/>
    <w:rsid w:val="024010CA"/>
    <w:rsid w:val="032B59E4"/>
    <w:rsid w:val="11D8703C"/>
    <w:rsid w:val="13910D1E"/>
    <w:rsid w:val="177943F0"/>
    <w:rsid w:val="249D5739"/>
    <w:rsid w:val="256472E8"/>
    <w:rsid w:val="25D550FD"/>
    <w:rsid w:val="269F0049"/>
    <w:rsid w:val="30CD3EF5"/>
    <w:rsid w:val="37855FD5"/>
    <w:rsid w:val="3CA00AF7"/>
    <w:rsid w:val="3FFA21EE"/>
    <w:rsid w:val="43805A20"/>
    <w:rsid w:val="4ECB25DA"/>
    <w:rsid w:val="5040350B"/>
    <w:rsid w:val="594D7E22"/>
    <w:rsid w:val="60545162"/>
    <w:rsid w:val="75F44E3A"/>
    <w:rsid w:val="7E8229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FollowedHyperlink"/>
    <w:basedOn w:val="4"/>
    <w:qFormat/>
    <w:uiPriority w:val="0"/>
    <w:rPr>
      <w:color w:val="333333"/>
      <w:u w:val="single"/>
    </w:rPr>
  </w:style>
  <w:style w:type="character" w:styleId="6">
    <w:name w:val="Hyperlink"/>
    <w:basedOn w:val="4"/>
    <w:qFormat/>
    <w:uiPriority w:val="0"/>
    <w:rPr>
      <w:color w:val="333333"/>
      <w:u w:val="single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274</Characters>
  <Lines>2</Lines>
  <Paragraphs>1</Paragraphs>
  <ScaleCrop>false</ScaleCrop>
  <LinksUpToDate>false</LinksUpToDate>
  <CharactersWithSpaces>320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2019-10-23T07:19:00Z</dcterms:created>
  <dc:creator>王宸</dc:creator>
  <cp:lastModifiedBy>OA运维23345600</cp:lastModifiedBy>
  <dcterms:modified xsi:type="dcterms:W3CDTF">2020-04-07T01:57:47Z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