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9A" w:rsidRDefault="00D32E9A">
      <w:pPr>
        <w:spacing w:line="220" w:lineRule="atLeast"/>
        <w:jc w:val="center"/>
        <w:rPr>
          <w:rFonts w:asciiTheme="minorEastAsia" w:eastAsiaTheme="minorEastAsia" w:hAnsiTheme="minorEastAsia"/>
          <w:color w:val="FF0000"/>
          <w:sz w:val="48"/>
          <w:szCs w:val="48"/>
        </w:rPr>
      </w:pPr>
      <w:bookmarkStart w:id="0" w:name="_GoBack"/>
      <w:bookmarkEnd w:id="0"/>
    </w:p>
    <w:p w:rsidR="00D32E9A" w:rsidRDefault="00D32E9A">
      <w:pPr>
        <w:spacing w:line="220" w:lineRule="atLeast"/>
        <w:jc w:val="center"/>
        <w:rPr>
          <w:rFonts w:asciiTheme="minorEastAsia" w:eastAsiaTheme="minorEastAsia" w:hAnsiTheme="minorEastAsia"/>
          <w:color w:val="FF0000"/>
          <w:sz w:val="48"/>
          <w:szCs w:val="48"/>
        </w:rPr>
      </w:pPr>
    </w:p>
    <w:p w:rsidR="00D32E9A" w:rsidRDefault="00D32E9A">
      <w:pPr>
        <w:spacing w:line="220" w:lineRule="atLeast"/>
        <w:jc w:val="center"/>
        <w:rPr>
          <w:rFonts w:asciiTheme="minorEastAsia" w:eastAsiaTheme="minorEastAsia" w:hAnsiTheme="minorEastAsia"/>
          <w:sz w:val="48"/>
          <w:szCs w:val="48"/>
        </w:rPr>
      </w:pPr>
    </w:p>
    <w:p w:rsidR="00D32E9A" w:rsidRDefault="00012004">
      <w:pPr>
        <w:spacing w:line="220" w:lineRule="atLeast"/>
        <w:jc w:val="center"/>
        <w:rPr>
          <w:rFonts w:ascii="方正粗黑宋简体" w:eastAsia="方正粗黑宋简体" w:hAnsi="方正粗黑宋简体" w:cs="方正小标宋简体"/>
          <w:color w:val="FF0000"/>
          <w:sz w:val="44"/>
          <w:szCs w:val="44"/>
        </w:rPr>
      </w:pPr>
      <w:r>
        <w:rPr>
          <w:rFonts w:ascii="方正粗黑宋简体" w:eastAsia="方正粗黑宋简体" w:hAnsi="方正粗黑宋简体" w:cs="仿宋_GB2312" w:hint="eastAsia"/>
          <w:sz w:val="44"/>
          <w:szCs w:val="44"/>
        </w:rPr>
        <w:t>天津市滨海新区塘沽同正电梯有限公司</w:t>
      </w:r>
      <w:r>
        <w:rPr>
          <w:rFonts w:ascii="方正粗黑宋简体" w:eastAsia="方正粗黑宋简体" w:hAnsi="方正粗黑宋简体" w:cs="方正小标宋简体" w:hint="eastAsia"/>
          <w:sz w:val="44"/>
          <w:szCs w:val="44"/>
        </w:rPr>
        <w:t>“12</w:t>
      </w:r>
      <w:r>
        <w:rPr>
          <w:rFonts w:ascii="方正粗黑宋简体" w:eastAsia="宋体" w:hAnsi="宋体" w:cs="宋体" w:hint="eastAsia"/>
          <w:sz w:val="44"/>
          <w:szCs w:val="44"/>
        </w:rPr>
        <w:t>•</w:t>
      </w:r>
      <w:r>
        <w:rPr>
          <w:rFonts w:ascii="方正粗黑宋简体" w:eastAsia="方正粗黑宋简体" w:hAnsi="方正粗黑宋简体" w:cs="方正小标宋简体" w:hint="eastAsia"/>
          <w:sz w:val="44"/>
          <w:szCs w:val="44"/>
        </w:rPr>
        <w:t>8”一般高处坠落事故调查报告</w:t>
      </w:r>
    </w:p>
    <w:p w:rsidR="00D32E9A" w:rsidRDefault="00D32E9A">
      <w:pPr>
        <w:spacing w:line="220" w:lineRule="atLeast"/>
        <w:jc w:val="center"/>
        <w:rPr>
          <w:rFonts w:ascii="方正小标宋简体" w:eastAsia="方正小标宋简体" w:hAnsi="方正小标宋简体" w:cs="方正小标宋简体"/>
          <w:color w:val="FF0000"/>
          <w:sz w:val="44"/>
          <w:szCs w:val="44"/>
        </w:rPr>
      </w:pPr>
    </w:p>
    <w:p w:rsidR="00D32E9A" w:rsidRDefault="00D32E9A">
      <w:pPr>
        <w:spacing w:line="220" w:lineRule="atLeast"/>
        <w:jc w:val="center"/>
        <w:rPr>
          <w:rFonts w:ascii="方正小标宋简体" w:eastAsia="方正小标宋简体" w:hAnsi="方正小标宋简体" w:cs="方正小标宋简体"/>
          <w:color w:val="FF0000"/>
          <w:sz w:val="44"/>
          <w:szCs w:val="44"/>
        </w:rPr>
      </w:pPr>
    </w:p>
    <w:p w:rsidR="00D32E9A" w:rsidRDefault="00D32E9A">
      <w:pPr>
        <w:spacing w:line="220" w:lineRule="atLeast"/>
        <w:jc w:val="center"/>
        <w:rPr>
          <w:rFonts w:ascii="方正小标宋简体" w:eastAsia="方正小标宋简体" w:hAnsi="方正小标宋简体" w:cs="方正小标宋简体"/>
          <w:color w:val="FF0000"/>
          <w:sz w:val="44"/>
          <w:szCs w:val="44"/>
        </w:rPr>
      </w:pPr>
    </w:p>
    <w:p w:rsidR="00D32E9A" w:rsidRDefault="00D32E9A">
      <w:pPr>
        <w:spacing w:line="220" w:lineRule="atLeast"/>
        <w:jc w:val="center"/>
        <w:rPr>
          <w:rFonts w:ascii="方正小标宋简体" w:eastAsia="方正小标宋简体" w:hAnsi="方正小标宋简体" w:cs="方正小标宋简体"/>
          <w:color w:val="FF0000"/>
          <w:sz w:val="44"/>
          <w:szCs w:val="44"/>
        </w:rPr>
      </w:pPr>
    </w:p>
    <w:p w:rsidR="00D32E9A" w:rsidRDefault="00D32E9A">
      <w:pPr>
        <w:spacing w:line="220" w:lineRule="atLeast"/>
        <w:jc w:val="center"/>
        <w:rPr>
          <w:rFonts w:ascii="方正小标宋简体" w:eastAsia="方正小标宋简体" w:hAnsi="方正小标宋简体" w:cs="方正小标宋简体"/>
          <w:color w:val="FF0000"/>
          <w:sz w:val="44"/>
          <w:szCs w:val="44"/>
        </w:rPr>
      </w:pPr>
    </w:p>
    <w:p w:rsidR="00D32E9A" w:rsidRDefault="00D32E9A">
      <w:pPr>
        <w:spacing w:line="220" w:lineRule="atLeast"/>
        <w:jc w:val="center"/>
        <w:rPr>
          <w:rFonts w:ascii="方正小标宋简体" w:eastAsia="方正小标宋简体" w:hAnsi="方正小标宋简体" w:cs="方正小标宋简体"/>
          <w:color w:val="FF0000"/>
          <w:sz w:val="24"/>
          <w:szCs w:val="24"/>
        </w:rPr>
      </w:pPr>
    </w:p>
    <w:p w:rsidR="00D32E9A" w:rsidRDefault="00D32E9A">
      <w:pPr>
        <w:spacing w:line="220" w:lineRule="atLeast"/>
        <w:rPr>
          <w:rFonts w:ascii="方正小标宋简体" w:eastAsia="方正小标宋简体" w:hAnsi="方正小标宋简体" w:cs="方正小标宋简体"/>
          <w:color w:val="FF0000"/>
          <w:sz w:val="24"/>
          <w:szCs w:val="24"/>
        </w:rPr>
      </w:pPr>
    </w:p>
    <w:p w:rsidR="00D32E9A" w:rsidRDefault="00012004">
      <w:pPr>
        <w:spacing w:line="220" w:lineRule="atLeas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天津市滨海新区“12</w:t>
      </w:r>
      <w:r>
        <w:rPr>
          <w:rFonts w:ascii="宋体" w:eastAsia="宋体" w:hAnsi="宋体" w:cs="宋体" w:hint="eastAsia"/>
          <w:sz w:val="24"/>
          <w:szCs w:val="24"/>
        </w:rPr>
        <w:t>•</w:t>
      </w:r>
      <w:r>
        <w:rPr>
          <w:rFonts w:ascii="方正小标宋简体" w:eastAsia="方正小标宋简体" w:hAnsi="方正小标宋简体" w:cs="方正小标宋简体" w:hint="eastAsia"/>
          <w:sz w:val="24"/>
          <w:szCs w:val="24"/>
        </w:rPr>
        <w:t>8”一般特种设备相关事故调查组</w:t>
      </w:r>
    </w:p>
    <w:p w:rsidR="00D32E9A" w:rsidRDefault="00012004">
      <w:pPr>
        <w:spacing w:line="220" w:lineRule="atLeast"/>
        <w:jc w:val="center"/>
        <w:rPr>
          <w:rFonts w:ascii="方正小标宋简体" w:eastAsia="方正小标宋简体" w:hAnsi="方正小标宋简体" w:cs="方正小标宋简体"/>
          <w:color w:val="FF0000"/>
          <w:sz w:val="44"/>
          <w:szCs w:val="44"/>
        </w:rPr>
      </w:pPr>
      <w:r>
        <w:rPr>
          <w:rFonts w:ascii="方正小标宋简体" w:eastAsia="方正小标宋简体" w:hAnsi="方正小标宋简体" w:cs="方正小标宋简体" w:hint="eastAsia"/>
          <w:sz w:val="24"/>
          <w:szCs w:val="24"/>
        </w:rPr>
        <w:t>2021年3月</w:t>
      </w:r>
      <w:r w:rsidR="00F21509">
        <w:rPr>
          <w:rFonts w:ascii="方正小标宋简体" w:eastAsia="方正小标宋简体" w:hAnsi="方正小标宋简体" w:cs="方正小标宋简体" w:hint="eastAsia"/>
          <w:sz w:val="24"/>
          <w:szCs w:val="24"/>
        </w:rPr>
        <w:t>22</w:t>
      </w:r>
      <w:r>
        <w:rPr>
          <w:rFonts w:ascii="方正小标宋简体" w:eastAsia="方正小标宋简体" w:hAnsi="方正小标宋简体" w:cs="方正小标宋简体" w:hint="eastAsia"/>
          <w:sz w:val="24"/>
          <w:szCs w:val="24"/>
        </w:rPr>
        <w:t>日</w:t>
      </w:r>
    </w:p>
    <w:p w:rsidR="00D32E9A" w:rsidRDefault="00D32E9A">
      <w:pPr>
        <w:spacing w:line="220" w:lineRule="atLeast"/>
        <w:jc w:val="center"/>
        <w:rPr>
          <w:rFonts w:ascii="方正小标宋简体" w:eastAsia="方正小标宋简体" w:hAnsi="方正小标宋简体" w:cs="方正小标宋简体"/>
          <w:color w:val="FF0000"/>
          <w:sz w:val="44"/>
          <w:szCs w:val="44"/>
        </w:rPr>
        <w:sectPr w:rsidR="00D32E9A">
          <w:headerReference w:type="even" r:id="rId9"/>
          <w:headerReference w:type="default" r:id="rId10"/>
          <w:pgSz w:w="11906" w:h="16838"/>
          <w:pgMar w:top="1440" w:right="1800" w:bottom="1440" w:left="1800" w:header="708" w:footer="708" w:gutter="0"/>
          <w:cols w:space="708"/>
          <w:docGrid w:type="lines" w:linePitch="360"/>
        </w:sectPr>
      </w:pPr>
    </w:p>
    <w:bookmarkStart w:id="1" w:name="_Toc5311_WPSOffice_Type1" w:displacedByCustomXml="next"/>
    <w:sdt>
      <w:sdtPr>
        <w:rPr>
          <w:rFonts w:ascii="宋体" w:eastAsia="宋体" w:hAnsi="宋体"/>
          <w:color w:val="FF0000"/>
          <w:sz w:val="21"/>
          <w:szCs w:val="20"/>
        </w:rPr>
        <w:id w:val="1074792216"/>
      </w:sdtPr>
      <w:sdtEndPr>
        <w:rPr>
          <w:rFonts w:asciiTheme="minorHAnsi" w:eastAsia="微软雅黑" w:hAnsiTheme="minorHAnsi"/>
          <w:sz w:val="32"/>
          <w:szCs w:val="32"/>
        </w:rPr>
      </w:sdtEndPr>
      <w:sdtContent>
        <w:p w:rsidR="00F21509" w:rsidRDefault="00F21509">
          <w:pPr>
            <w:spacing w:after="0"/>
            <w:jc w:val="center"/>
            <w:rPr>
              <w:rFonts w:ascii="仿宋_GB2312" w:eastAsia="仿宋_GB2312"/>
              <w:sz w:val="32"/>
              <w:szCs w:val="32"/>
            </w:rPr>
          </w:pPr>
          <w:r>
            <w:rPr>
              <w:rFonts w:ascii="仿宋_GB2312" w:eastAsia="仿宋_GB2312" w:hAnsi="宋体" w:hint="eastAsia"/>
              <w:sz w:val="32"/>
              <w:szCs w:val="32"/>
            </w:rPr>
            <w:t>目  录</w:t>
          </w:r>
        </w:p>
        <w:p w:rsidR="00F21509" w:rsidRDefault="00F21509">
          <w:pPr>
            <w:pStyle w:val="WPSOffice1"/>
            <w:tabs>
              <w:tab w:val="left" w:pos="5340"/>
            </w:tabs>
            <w:rPr>
              <w:rFonts w:ascii="仿宋_GB2312" w:eastAsia="仿宋_GB2312"/>
              <w:sz w:val="32"/>
              <w:szCs w:val="32"/>
            </w:rPr>
          </w:pPr>
          <w:r>
            <w:rPr>
              <w:rFonts w:ascii="仿宋_GB2312" w:eastAsia="仿宋_GB2312"/>
              <w:sz w:val="32"/>
              <w:szCs w:val="32"/>
            </w:rPr>
            <w:tab/>
          </w:r>
        </w:p>
        <w:p w:rsidR="00F21509" w:rsidRDefault="008E22CF">
          <w:pPr>
            <w:pStyle w:val="WPSOffice1"/>
            <w:tabs>
              <w:tab w:val="right" w:leader="dot" w:pos="8306"/>
            </w:tabs>
            <w:rPr>
              <w:rFonts w:ascii="仿宋_GB2312" w:eastAsia="仿宋_GB2312" w:hAnsiTheme="minorEastAsia" w:cstheme="minorEastAsia"/>
              <w:sz w:val="32"/>
              <w:szCs w:val="32"/>
            </w:rPr>
          </w:pPr>
          <w:hyperlink w:anchor="_Toc16110_WPSOffice_Level1" w:history="1">
            <w:sdt>
              <w:sdtPr>
                <w:rPr>
                  <w:rFonts w:ascii="仿宋_GB2312" w:eastAsia="仿宋_GB2312" w:hAnsiTheme="minorEastAsia" w:cstheme="minorEastAsia" w:hint="eastAsia"/>
                  <w:sz w:val="32"/>
                  <w:szCs w:val="32"/>
                </w:rPr>
                <w:id w:val="147462436"/>
              </w:sdtPr>
              <w:sdtEndPr/>
              <w:sdtContent>
                <w:r w:rsidR="00F21509">
                  <w:rPr>
                    <w:rFonts w:ascii="仿宋_GB2312" w:eastAsia="仿宋_GB2312" w:hAnsiTheme="minorEastAsia" w:cstheme="minorEastAsia" w:hint="eastAsia"/>
                    <w:sz w:val="32"/>
                    <w:szCs w:val="32"/>
                  </w:rPr>
                  <w:t>一、事故基本情况</w:t>
                </w:r>
              </w:sdtContent>
            </w:sdt>
            <w:r w:rsidR="00F21509">
              <w:rPr>
                <w:rFonts w:ascii="仿宋_GB2312" w:eastAsia="仿宋_GB2312" w:hAnsiTheme="minorEastAsia" w:cstheme="minorEastAsia" w:hint="eastAsia"/>
                <w:sz w:val="32"/>
                <w:szCs w:val="32"/>
              </w:rPr>
              <w:tab/>
            </w:r>
          </w:hyperlink>
          <w:r w:rsidR="00F21509">
            <w:rPr>
              <w:rFonts w:ascii="仿宋_GB2312" w:eastAsia="仿宋_GB2312" w:hAnsiTheme="minorEastAsia" w:cstheme="minorEastAsia" w:hint="eastAsia"/>
              <w:sz w:val="32"/>
              <w:szCs w:val="32"/>
            </w:rPr>
            <w:t>1</w:t>
          </w:r>
        </w:p>
        <w:p w:rsidR="00F21509" w:rsidRDefault="008E22CF">
          <w:pPr>
            <w:pStyle w:val="WPSOffice1"/>
            <w:tabs>
              <w:tab w:val="right" w:leader="dot" w:pos="8306"/>
            </w:tabs>
            <w:rPr>
              <w:rFonts w:ascii="仿宋_GB2312" w:eastAsia="仿宋_GB2312" w:hAnsiTheme="minorEastAsia" w:cstheme="minorEastAsia"/>
              <w:sz w:val="32"/>
              <w:szCs w:val="32"/>
            </w:rPr>
          </w:pPr>
          <w:hyperlink w:anchor="_Toc703_WPSOffice_Level1" w:history="1">
            <w:sdt>
              <w:sdtPr>
                <w:rPr>
                  <w:rFonts w:ascii="仿宋_GB2312" w:eastAsia="仿宋_GB2312" w:hAnsiTheme="minorEastAsia" w:cstheme="minorEastAsia" w:hint="eastAsia"/>
                  <w:sz w:val="32"/>
                  <w:szCs w:val="32"/>
                </w:rPr>
                <w:id w:val="1983732254"/>
              </w:sdtPr>
              <w:sdtEndPr/>
              <w:sdtContent>
                <w:r w:rsidR="00F21509">
                  <w:rPr>
                    <w:rFonts w:ascii="仿宋_GB2312" w:eastAsia="仿宋_GB2312" w:hAnsiTheme="minorEastAsia" w:cstheme="minorEastAsia" w:hint="eastAsia"/>
                    <w:sz w:val="32"/>
                    <w:szCs w:val="32"/>
                  </w:rPr>
                  <w:t>二、事故发生过程、应急处置及善后赔偿情况</w:t>
                </w:r>
              </w:sdtContent>
            </w:sdt>
            <w:r w:rsidR="00F21509">
              <w:rPr>
                <w:rFonts w:ascii="仿宋_GB2312" w:eastAsia="仿宋_GB2312" w:hAnsiTheme="minorEastAsia" w:cstheme="minorEastAsia" w:hint="eastAsia"/>
                <w:sz w:val="32"/>
                <w:szCs w:val="32"/>
              </w:rPr>
              <w:tab/>
            </w:r>
          </w:hyperlink>
          <w:r w:rsidR="00F21509">
            <w:rPr>
              <w:rFonts w:ascii="仿宋_GB2312" w:eastAsia="仿宋_GB2312" w:hAnsiTheme="minorEastAsia" w:cstheme="minorEastAsia" w:hint="eastAsia"/>
              <w:sz w:val="32"/>
              <w:szCs w:val="32"/>
            </w:rPr>
            <w:t>6</w:t>
          </w:r>
        </w:p>
        <w:p w:rsidR="00F21509" w:rsidRDefault="008E22CF">
          <w:pPr>
            <w:pStyle w:val="WPSOffice1"/>
            <w:tabs>
              <w:tab w:val="right" w:leader="dot" w:pos="8306"/>
            </w:tabs>
            <w:rPr>
              <w:rFonts w:ascii="仿宋_GB2312" w:eastAsia="仿宋_GB2312" w:hAnsiTheme="minorEastAsia" w:cstheme="minorEastAsia"/>
              <w:sz w:val="32"/>
              <w:szCs w:val="32"/>
            </w:rPr>
          </w:pPr>
          <w:hyperlink w:anchor="_Toc31332_WPSOffice_Level1" w:history="1">
            <w:sdt>
              <w:sdtPr>
                <w:rPr>
                  <w:rFonts w:ascii="仿宋_GB2312" w:eastAsia="仿宋_GB2312" w:hAnsiTheme="minorEastAsia" w:cstheme="minorEastAsia" w:hint="eastAsia"/>
                  <w:sz w:val="32"/>
                  <w:szCs w:val="32"/>
                </w:rPr>
                <w:id w:val="-2056002159"/>
              </w:sdtPr>
              <w:sdtEndPr/>
              <w:sdtContent>
                <w:r w:rsidR="00F21509">
                  <w:rPr>
                    <w:rFonts w:ascii="仿宋_GB2312" w:eastAsia="仿宋_GB2312" w:hAnsiTheme="minorEastAsia" w:cstheme="minorEastAsia" w:hint="eastAsia"/>
                    <w:sz w:val="32"/>
                    <w:szCs w:val="32"/>
                  </w:rPr>
                  <w:t>三、人员伤亡及直接经济损失</w:t>
                </w:r>
              </w:sdtContent>
            </w:sdt>
            <w:r w:rsidR="00F21509">
              <w:rPr>
                <w:rFonts w:ascii="仿宋_GB2312" w:eastAsia="仿宋_GB2312" w:hAnsiTheme="minorEastAsia" w:cstheme="minorEastAsia" w:hint="eastAsia"/>
                <w:sz w:val="32"/>
                <w:szCs w:val="32"/>
              </w:rPr>
              <w:tab/>
            </w:r>
          </w:hyperlink>
          <w:r w:rsidR="00F21509">
            <w:rPr>
              <w:rFonts w:ascii="仿宋_GB2312" w:eastAsia="仿宋_GB2312" w:hAnsiTheme="minorEastAsia" w:cstheme="minorEastAsia" w:hint="eastAsia"/>
              <w:sz w:val="32"/>
              <w:szCs w:val="32"/>
            </w:rPr>
            <w:t>8</w:t>
          </w:r>
        </w:p>
        <w:p w:rsidR="00F21509" w:rsidRDefault="008E22CF">
          <w:pPr>
            <w:pStyle w:val="WPSOffice1"/>
            <w:tabs>
              <w:tab w:val="right" w:leader="dot" w:pos="8306"/>
            </w:tabs>
            <w:rPr>
              <w:rFonts w:ascii="仿宋_GB2312" w:eastAsia="仿宋_GB2312" w:hAnsiTheme="minorEastAsia" w:cstheme="minorEastAsia"/>
              <w:sz w:val="32"/>
              <w:szCs w:val="32"/>
            </w:rPr>
          </w:pPr>
          <w:hyperlink w:anchor="_Toc27543_WPSOffice_Level1" w:history="1">
            <w:sdt>
              <w:sdtPr>
                <w:rPr>
                  <w:rFonts w:ascii="仿宋_GB2312" w:eastAsia="仿宋_GB2312" w:hAnsiTheme="minorEastAsia" w:cstheme="minorEastAsia" w:hint="eastAsia"/>
                  <w:sz w:val="32"/>
                  <w:szCs w:val="32"/>
                </w:rPr>
                <w:id w:val="1230577441"/>
              </w:sdtPr>
              <w:sdtEndPr/>
              <w:sdtContent>
                <w:r w:rsidR="00F21509">
                  <w:rPr>
                    <w:rFonts w:ascii="仿宋_GB2312" w:eastAsia="仿宋_GB2312" w:hAnsiTheme="minorEastAsia" w:cstheme="minorEastAsia" w:hint="eastAsia"/>
                    <w:sz w:val="32"/>
                    <w:szCs w:val="32"/>
                  </w:rPr>
                  <w:t>四、事故原因及性质</w:t>
                </w:r>
              </w:sdtContent>
            </w:sdt>
            <w:r w:rsidR="00F21509">
              <w:rPr>
                <w:rFonts w:ascii="仿宋_GB2312" w:eastAsia="仿宋_GB2312" w:hAnsiTheme="minorEastAsia" w:cstheme="minorEastAsia" w:hint="eastAsia"/>
                <w:sz w:val="32"/>
                <w:szCs w:val="32"/>
              </w:rPr>
              <w:tab/>
            </w:r>
          </w:hyperlink>
          <w:r w:rsidR="00F21509">
            <w:rPr>
              <w:rFonts w:ascii="仿宋_GB2312" w:eastAsia="仿宋_GB2312" w:hAnsiTheme="minorEastAsia" w:cstheme="minorEastAsia" w:hint="eastAsia"/>
              <w:sz w:val="32"/>
              <w:szCs w:val="32"/>
            </w:rPr>
            <w:t>8</w:t>
          </w:r>
        </w:p>
        <w:p w:rsidR="00F21509" w:rsidRDefault="008E22CF">
          <w:pPr>
            <w:pStyle w:val="WPSOffice1"/>
            <w:tabs>
              <w:tab w:val="right" w:leader="dot" w:pos="8306"/>
            </w:tabs>
            <w:rPr>
              <w:rFonts w:ascii="仿宋_GB2312" w:eastAsia="仿宋_GB2312" w:hAnsiTheme="minorEastAsia" w:cstheme="minorEastAsia"/>
              <w:sz w:val="32"/>
              <w:szCs w:val="32"/>
            </w:rPr>
          </w:pPr>
          <w:hyperlink w:anchor="_Toc27461_WPSOffice_Level1" w:history="1">
            <w:sdt>
              <w:sdtPr>
                <w:rPr>
                  <w:rFonts w:ascii="仿宋_GB2312" w:eastAsia="仿宋_GB2312" w:hAnsiTheme="minorEastAsia" w:cstheme="minorEastAsia" w:hint="eastAsia"/>
                  <w:sz w:val="32"/>
                  <w:szCs w:val="32"/>
                </w:rPr>
                <w:id w:val="1975261536"/>
              </w:sdtPr>
              <w:sdtEndPr/>
              <w:sdtContent>
                <w:r w:rsidR="00F21509">
                  <w:rPr>
                    <w:rFonts w:ascii="仿宋_GB2312" w:eastAsia="仿宋_GB2312" w:hAnsiTheme="minorEastAsia" w:cstheme="minorEastAsia" w:hint="eastAsia"/>
                    <w:sz w:val="32"/>
                    <w:szCs w:val="32"/>
                  </w:rPr>
                  <w:t>五、责任认定及处理建议</w:t>
                </w:r>
              </w:sdtContent>
            </w:sdt>
            <w:r w:rsidR="00F21509">
              <w:rPr>
                <w:rFonts w:ascii="仿宋_GB2312" w:eastAsia="仿宋_GB2312" w:hAnsiTheme="minorEastAsia" w:cstheme="minorEastAsia" w:hint="eastAsia"/>
                <w:sz w:val="32"/>
                <w:szCs w:val="32"/>
              </w:rPr>
              <w:tab/>
            </w:r>
          </w:hyperlink>
          <w:r w:rsidR="00F21509">
            <w:rPr>
              <w:rFonts w:ascii="仿宋_GB2312" w:eastAsia="仿宋_GB2312" w:hAnsiTheme="minorEastAsia" w:cstheme="minorEastAsia" w:hint="eastAsia"/>
              <w:sz w:val="32"/>
              <w:szCs w:val="32"/>
            </w:rPr>
            <w:t>10</w:t>
          </w:r>
        </w:p>
        <w:p w:rsidR="00F21509" w:rsidRDefault="008E22CF">
          <w:pPr>
            <w:pStyle w:val="WPSOffice1"/>
            <w:tabs>
              <w:tab w:val="right" w:leader="dot" w:pos="8306"/>
            </w:tabs>
            <w:rPr>
              <w:rFonts w:ascii="仿宋_GB2312" w:eastAsia="仿宋_GB2312" w:hAnsiTheme="minorEastAsia" w:cstheme="minorEastAsia"/>
              <w:sz w:val="32"/>
              <w:szCs w:val="32"/>
            </w:rPr>
          </w:pPr>
          <w:hyperlink w:anchor="_Toc8023_WPSOffice_Level1" w:history="1">
            <w:sdt>
              <w:sdtPr>
                <w:rPr>
                  <w:rFonts w:ascii="仿宋_GB2312" w:eastAsia="仿宋_GB2312" w:hAnsiTheme="minorEastAsia" w:cstheme="minorEastAsia" w:hint="eastAsia"/>
                  <w:sz w:val="32"/>
                  <w:szCs w:val="32"/>
                </w:rPr>
                <w:id w:val="-919245451"/>
              </w:sdtPr>
              <w:sdtEndPr/>
              <w:sdtContent>
                <w:r w:rsidR="00F21509">
                  <w:rPr>
                    <w:rFonts w:ascii="仿宋_GB2312" w:eastAsia="仿宋_GB2312" w:hAnsiTheme="minorEastAsia" w:cstheme="minorEastAsia" w:hint="eastAsia"/>
                    <w:sz w:val="32"/>
                    <w:szCs w:val="32"/>
                  </w:rPr>
                  <w:t>六、事故防范和整改措施</w:t>
                </w:r>
              </w:sdtContent>
            </w:sdt>
            <w:r w:rsidR="00F21509">
              <w:rPr>
                <w:rFonts w:ascii="仿宋_GB2312" w:eastAsia="仿宋_GB2312" w:hAnsiTheme="minorEastAsia" w:cstheme="minorEastAsia" w:hint="eastAsia"/>
                <w:sz w:val="32"/>
                <w:szCs w:val="32"/>
              </w:rPr>
              <w:tab/>
            </w:r>
          </w:hyperlink>
          <w:r w:rsidR="00F21509">
            <w:rPr>
              <w:rFonts w:ascii="仿宋_GB2312" w:eastAsia="仿宋_GB2312" w:hAnsiTheme="minorEastAsia" w:cstheme="minorEastAsia" w:hint="eastAsia"/>
              <w:sz w:val="32"/>
              <w:szCs w:val="32"/>
            </w:rPr>
            <w:t>13</w:t>
          </w:r>
        </w:p>
        <w:p w:rsidR="00D32E9A" w:rsidRDefault="008E22CF">
          <w:pPr>
            <w:pStyle w:val="WPSOffice1"/>
            <w:tabs>
              <w:tab w:val="right" w:leader="dot" w:pos="8306"/>
            </w:tabs>
            <w:rPr>
              <w:rFonts w:ascii="仿宋_GB2312" w:eastAsia="仿宋_GB2312" w:hAnsiTheme="minorEastAsia" w:cstheme="minorEastAsia"/>
              <w:sz w:val="32"/>
              <w:szCs w:val="32"/>
            </w:rPr>
          </w:pPr>
        </w:p>
      </w:sdtContent>
    </w:sdt>
    <w:p w:rsidR="00D32E9A" w:rsidRDefault="00D32E9A">
      <w:pPr>
        <w:tabs>
          <w:tab w:val="left" w:pos="3103"/>
        </w:tabs>
        <w:spacing w:line="220" w:lineRule="atLeast"/>
        <w:rPr>
          <w:rFonts w:ascii="方正小标宋简体" w:eastAsia="方正小标宋简体" w:hAnsi="方正小标宋简体" w:cs="方正小标宋简体"/>
          <w:color w:val="FF0000"/>
          <w:sz w:val="44"/>
          <w:szCs w:val="44"/>
        </w:rPr>
        <w:sectPr w:rsidR="00D32E9A">
          <w:footerReference w:type="default" r:id="rId11"/>
          <w:pgSz w:w="11906" w:h="16838"/>
          <w:pgMar w:top="1440" w:right="1800" w:bottom="1440" w:left="1800" w:header="708" w:footer="708" w:gutter="0"/>
          <w:pgNumType w:start="1"/>
          <w:cols w:space="708"/>
          <w:docGrid w:type="lines" w:linePitch="360"/>
        </w:sectPr>
      </w:pPr>
      <w:bookmarkStart w:id="2" w:name="_Toc3186_WPSOffice_Level1"/>
      <w:bookmarkEnd w:id="1"/>
    </w:p>
    <w:bookmarkEnd w:id="2"/>
    <w:p w:rsidR="00D32E9A" w:rsidRDefault="00012004">
      <w:pPr>
        <w:spacing w:line="220" w:lineRule="atLeast"/>
        <w:jc w:val="center"/>
        <w:rPr>
          <w:rFonts w:ascii="方正小标宋简体" w:eastAsia="方正小标宋简体" w:hAnsi="方正小标宋简体" w:cs="方正小标宋简体"/>
          <w:sz w:val="44"/>
          <w:szCs w:val="44"/>
        </w:rPr>
      </w:pPr>
      <w:r>
        <w:rPr>
          <w:rFonts w:ascii="方正小标宋简体" w:eastAsia="方正小标宋简体" w:hAnsi="仿宋_GB2312" w:cs="仿宋_GB2312" w:hint="eastAsia"/>
          <w:sz w:val="44"/>
          <w:szCs w:val="44"/>
        </w:rPr>
        <w:lastRenderedPageBreak/>
        <w:t>天津市滨海新区塘沽同正电梯有限公司</w:t>
      </w:r>
      <w:r>
        <w:rPr>
          <w:rFonts w:ascii="方正小标宋简体" w:eastAsia="方正小标宋简体" w:hAnsi="方正小标宋简体" w:cs="方正小标宋简体" w:hint="eastAsia"/>
          <w:sz w:val="44"/>
          <w:szCs w:val="44"/>
        </w:rPr>
        <w:t>“12</w:t>
      </w:r>
      <w:r>
        <w:rPr>
          <w:rFonts w:ascii="宋体" w:eastAsia="宋体" w:hAnsi="宋体" w:cs="宋体" w:hint="eastAsia"/>
          <w:sz w:val="44"/>
          <w:szCs w:val="44"/>
        </w:rPr>
        <w:t>•</w:t>
      </w:r>
      <w:r>
        <w:rPr>
          <w:rFonts w:ascii="方正小标宋简体" w:eastAsia="方正小标宋简体" w:hAnsi="方正小标宋简体" w:cs="方正小标宋简体" w:hint="eastAsia"/>
          <w:sz w:val="44"/>
          <w:szCs w:val="44"/>
        </w:rPr>
        <w:t>8”一般高处坠落事故调查报告</w:t>
      </w:r>
    </w:p>
    <w:p w:rsidR="00D32E9A" w:rsidRDefault="00012004">
      <w:pPr>
        <w:widowControl w:val="0"/>
        <w:spacing w:after="0" w:line="360" w:lineRule="auto"/>
        <w:ind w:firstLineChars="200" w:firstLine="640"/>
        <w:jc w:val="both"/>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2020年12月8日14时50分左右，位于滨海新区顺华道1233号的天津乐金渤海化学有限公司PVC工厂内发生一起人员高处坠落伤亡事故。天津市滨海新区塘沽同正电梯有限公司职工杜全景在安装装饰板过程中，坠落至电梯底坑内，致当场死亡。直接经济损失123.7万元人民币。</w:t>
      </w:r>
    </w:p>
    <w:p w:rsidR="00D32E9A" w:rsidRDefault="00012004">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根据《中华人民共和国安全生产法》《中华人民共和国特种设备安全法》《生产安全事故报告和调查处理条例》</w:t>
      </w:r>
      <w:r>
        <w:rPr>
          <w:rFonts w:ascii="仿宋_GB2312" w:eastAsia="仿宋_GB2312" w:hAnsi="仿宋_GB2312" w:cs="仿宋_GB2312" w:hint="eastAsia"/>
          <w:bCs/>
          <w:sz w:val="32"/>
          <w:szCs w:val="32"/>
        </w:rPr>
        <w:t>等有关法律、法规规定，经报请滨海新区人民政府批准，成立了由区市场监管局、区应急管理局、区公安局、区总工会等部门</w:t>
      </w:r>
      <w:r>
        <w:rPr>
          <w:rFonts w:ascii="仿宋_GB2312" w:eastAsia="仿宋_GB2312" w:hAnsi="仿宋_GB2312" w:cs="仿宋_GB2312" w:hint="eastAsia"/>
          <w:sz w:val="32"/>
          <w:szCs w:val="32"/>
        </w:rPr>
        <w:t>组成</w:t>
      </w:r>
      <w:r>
        <w:rPr>
          <w:rFonts w:ascii="仿宋_GB2312" w:eastAsia="仿宋_GB2312" w:hAnsi="仿宋_GB2312" w:cs="仿宋_GB2312" w:hint="eastAsia"/>
          <w:bCs/>
          <w:sz w:val="32"/>
          <w:szCs w:val="32"/>
        </w:rPr>
        <w:t>的</w:t>
      </w:r>
      <w:r>
        <w:rPr>
          <w:rFonts w:ascii="仿宋_GB2312" w:eastAsia="仿宋_GB2312" w:hAnsi="仿宋_GB2312" w:cs="仿宋_GB2312" w:hint="eastAsia"/>
          <w:sz w:val="32"/>
          <w:szCs w:val="32"/>
        </w:rPr>
        <w:t>天津市滨海新区“12</w:t>
      </w:r>
      <w:r>
        <w:rPr>
          <w:rFonts w:ascii="宋体" w:eastAsia="宋体" w:hAnsi="宋体" w:cs="宋体" w:hint="eastAsia"/>
          <w:sz w:val="32"/>
          <w:szCs w:val="32"/>
        </w:rPr>
        <w:t>•</w:t>
      </w:r>
      <w:r>
        <w:rPr>
          <w:rFonts w:ascii="仿宋_GB2312" w:eastAsia="仿宋_GB2312" w:hAnsi="仿宋_GB2312" w:cs="仿宋_GB2312" w:hint="eastAsia"/>
          <w:sz w:val="32"/>
          <w:szCs w:val="32"/>
        </w:rPr>
        <w:t>8”一般特种设备相关事故</w:t>
      </w:r>
      <w:r>
        <w:rPr>
          <w:rFonts w:ascii="仿宋_GB2312" w:eastAsia="仿宋_GB2312" w:hAnsi="仿宋_GB2312" w:cs="仿宋_GB2312" w:hint="eastAsia"/>
          <w:bCs/>
          <w:sz w:val="32"/>
          <w:szCs w:val="32"/>
        </w:rPr>
        <w:t>调查组（以下简称“事故调查组”），组织开展事故调查工作。</w:t>
      </w:r>
    </w:p>
    <w:p w:rsidR="00D32E9A" w:rsidRDefault="00012004">
      <w:pPr>
        <w:widowControl w:val="0"/>
        <w:tabs>
          <w:tab w:val="left" w:pos="360"/>
        </w:tabs>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故调查组按照“四不放过”和“科学严谨、依法依规、实事求是、注重实效”的原则，通过现场勘验、调查取证、综合分析，查明了事故发生的经过和原因，认定了事故的性质和责任，提出了对事故单位和责任人员的处理意见和建议，根据事故原因和暴露出的问题</w:t>
      </w:r>
      <w:r>
        <w:rPr>
          <w:rFonts w:ascii="仿宋_GB2312" w:eastAsia="仿宋_GB2312" w:hAnsi="仿宋_GB2312" w:cs="仿宋_GB2312" w:hint="eastAsia"/>
          <w:bCs/>
          <w:sz w:val="32"/>
          <w:szCs w:val="32"/>
          <w:lang w:val="zh-CN"/>
        </w:rPr>
        <w:t>，提出了</w:t>
      </w:r>
      <w:r>
        <w:rPr>
          <w:rFonts w:ascii="仿宋_GB2312" w:eastAsia="仿宋_GB2312" w:hAnsi="仿宋_GB2312" w:cs="仿宋_GB2312" w:hint="eastAsia"/>
          <w:bCs/>
          <w:sz w:val="32"/>
          <w:szCs w:val="32"/>
        </w:rPr>
        <w:t>事故防范措施及建议。现将有关情况报告如下：</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bookmarkStart w:id="3" w:name="_Toc1223_WPSOffice_Level1"/>
      <w:bookmarkStart w:id="4" w:name="_Toc16110_WPSOffice_Level1"/>
      <w:r>
        <w:rPr>
          <w:rFonts w:ascii="仿宋_GB2312" w:eastAsia="仿宋_GB2312" w:hAnsi="仿宋_GB2312" w:cs="仿宋_GB2312" w:hint="eastAsia"/>
          <w:b/>
          <w:bCs/>
          <w:sz w:val="32"/>
          <w:szCs w:val="32"/>
        </w:rPr>
        <w:t>一、事故基本情况</w:t>
      </w:r>
      <w:bookmarkStart w:id="5" w:name="_Toc1223_WPSOffice_Level2"/>
      <w:bookmarkEnd w:id="3"/>
      <w:bookmarkEnd w:id="4"/>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（一）事故单位情况</w:t>
      </w:r>
      <w:bookmarkEnd w:id="5"/>
    </w:p>
    <w:p w:rsidR="00D32E9A" w:rsidRDefault="00012004">
      <w:pPr>
        <w:widowControl w:val="0"/>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天津市滨海新区塘沽同正电梯有限公司（以下简称“同正电梯”）</w:t>
      </w:r>
    </w:p>
    <w:p w:rsidR="00D32E9A" w:rsidRDefault="00012004">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成立日期：一九九八年二月二十五日；统一社会信用代码：</w:t>
      </w:r>
      <w:r>
        <w:rPr>
          <w:rFonts w:ascii="仿宋_GB2312" w:eastAsia="仿宋_GB2312" w:hAnsi="仿宋_GB2312" w:cs="仿宋_GB2312"/>
          <w:sz w:val="32"/>
          <w:szCs w:val="32"/>
        </w:rPr>
        <w:t>91120116700427996Q</w:t>
      </w:r>
      <w:r>
        <w:rPr>
          <w:rFonts w:ascii="仿宋_GB2312" w:eastAsia="仿宋_GB2312" w:hAnsi="仿宋_GB2312" w:cs="仿宋_GB2312" w:hint="eastAsia"/>
          <w:sz w:val="32"/>
          <w:szCs w:val="32"/>
        </w:rPr>
        <w:t>；法定代表人：程恩全；类型：有限责任公司；住所：天津市滨海新区塘沽贻东园13-1-102；</w:t>
      </w:r>
    </w:p>
    <w:p w:rsidR="00D32E9A" w:rsidRDefault="00012004">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经营范围： 大、中、小型电梯、安装、维修、保养、改造、电梯配件销售、电梯整机设备代销等（依法须经批准的项目，经相关部门批准后方可开展经营活动）。</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（二）事故相关单位情况</w:t>
      </w:r>
    </w:p>
    <w:p w:rsidR="00D32E9A" w:rsidRDefault="00012004">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天津乐金渤海化学有限公司（以下简称“乐金渤海”）</w:t>
      </w:r>
    </w:p>
    <w:p w:rsidR="00D32E9A" w:rsidRDefault="00012004">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成立日期：2005年02月25日；统一社会信用代码：</w:t>
      </w:r>
      <w:r>
        <w:rPr>
          <w:rFonts w:ascii="仿宋_GB2312" w:eastAsia="仿宋_GB2312" w:hAnsi="仿宋_GB2312" w:cs="仿宋_GB2312"/>
          <w:sz w:val="32"/>
          <w:szCs w:val="32"/>
        </w:rPr>
        <w:t>91120116717854046R</w:t>
      </w:r>
      <w:r>
        <w:rPr>
          <w:rFonts w:ascii="仿宋_GB2312" w:eastAsia="仿宋_GB2312" w:hAnsi="仿宋_GB2312" w:cs="仿宋_GB2312" w:hint="eastAsia"/>
          <w:sz w:val="32"/>
          <w:szCs w:val="32"/>
        </w:rPr>
        <w:t>；法定代表人：李真燮 LEE JIN SEOB；类型：有限责任公司(中外合资)；住所： 天津市滨海新区临港经济区海河道667号；</w:t>
      </w:r>
    </w:p>
    <w:p w:rsidR="00D32E9A" w:rsidRDefault="00012004">
      <w:pPr>
        <w:widowControl w:val="0"/>
        <w:spacing w:after="0" w:line="360" w:lineRule="auto"/>
        <w:ind w:firstLineChars="100" w:firstLine="3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经营范围：开发、生产、销售PVC树脂、氯乙烯、二氯乙烷、烧碱、盐酸、氢气、次氯酸钠、蒸汽、水及相关副产品并提供相关技术服务等（依法须经批准的项目，经相关部门批准后方可开展经营活动）。</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（三）涉事工程概况</w:t>
      </w:r>
    </w:p>
    <w:p w:rsidR="00D32E9A" w:rsidRDefault="00012004">
      <w:pPr>
        <w:widowControl w:val="0"/>
        <w:spacing w:after="0"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工程名称：天津乐金渤海化学有限公司老聚合车间防爆电梯安装项目</w:t>
      </w:r>
    </w:p>
    <w:p w:rsidR="00D32E9A" w:rsidRDefault="00012004">
      <w:pPr>
        <w:widowControl w:val="0"/>
        <w:spacing w:after="0"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项目概况：2020年7月3日，同正电梯与乐金渤海签订了《工程施工合同》，内含《防爆电梯施工组织方案》，后同正电梯于10月26日向乐金渤海提交了《电梯安装工程施工方案》，约定同正电梯为乐金渤海提供部分电梯材料并安装1台防爆电梯，工程总造价9.8万元，防爆电梯型号为TTJa2000/0.5-JXW(VVVF),速度:0.5m/s,载重量:2000kg，层/站/门:4/4/4，开门方式：旁开双折。</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（四）事故现场勘验情况</w:t>
      </w:r>
    </w:p>
    <w:p w:rsidR="00F21509" w:rsidRDefault="00012004" w:rsidP="00F21509">
      <w:pPr>
        <w:widowControl w:val="0"/>
        <w:spacing w:after="0"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经过现场勘验，事故发生现场位于乐金渤海老聚合车间3楼（见图一）；现场主要有拉铆枪、角磨机、手钻、施工防护棚、多功能插座等，并在作业位置发现白色粉末（见图二）；电梯门具有自动闭合功能，自动闭合功能正常；事发时死者正在进行装饰板底部螺丝的钉装作业，装饰板位置见图三；施工示意图见图四。</w:t>
      </w:r>
    </w:p>
    <w:p w:rsidR="00F21509" w:rsidRDefault="008E22CF" w:rsidP="00F21509">
      <w:pPr>
        <w:widowControl w:val="0"/>
        <w:spacing w:after="0" w:line="360" w:lineRule="auto"/>
        <w:ind w:firstLineChars="200" w:firstLine="640"/>
        <w:rPr>
          <w:rFonts w:ascii="仿宋_GB2312" w:eastAsia="仿宋_GB2312" w:hAnsi="仿宋_GB2312" w:cs="仿宋_GB2312"/>
          <w:bCs/>
          <w:sz w:val="32"/>
          <w:szCs w:val="32"/>
        </w:rPr>
      </w:pPr>
      <w:r>
        <w:rPr>
          <w:rFonts w:ascii="仿宋_GB2312" w:eastAsia="仿宋_GB2312" w:hAnsi="宋体"/>
          <w:color w:val="3E3E3E"/>
          <w:sz w:val="32"/>
          <w:szCs w:val="32"/>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42" type="#_x0000_t48" style="position:absolute;left:0;text-align:left;margin-left:184.05pt;margin-top:2.1pt;width:48.9pt;height:20.4pt;z-index:251669504;mso-width-relative:page;mso-height-relative:page" adj="-11551,39918,-4594,9529,-2650,9529" strokecolor="red" strokeweight="1.5pt">
            <v:textbox style="mso-next-textbox:#_x0000_s1042" inset=".5mm,.5mm,.5mm,.5mm">
              <w:txbxContent>
                <w:p w:rsidR="00D32E9A" w:rsidRDefault="00012004">
                  <w:r>
                    <w:rPr>
                      <w:rFonts w:hint="eastAsia"/>
                    </w:rPr>
                    <w:t>电梯位置</w:t>
                  </w:r>
                </w:p>
              </w:txbxContent>
            </v:textbox>
            <o:callout v:ext="edit" minusy="t"/>
          </v:shape>
        </w:pict>
      </w:r>
    </w:p>
    <w:p w:rsidR="00D32E9A" w:rsidRDefault="00012004">
      <w:pPr>
        <w:spacing w:line="360" w:lineRule="auto"/>
        <w:ind w:leftChars="200" w:left="1080" w:hangingChars="200" w:hanging="640"/>
        <w:rPr>
          <w:rFonts w:ascii="仿宋_GB2312" w:eastAsia="仿宋_GB2312" w:hAnsi="宋体"/>
          <w:color w:val="3E3E3E"/>
          <w:sz w:val="32"/>
          <w:szCs w:val="32"/>
        </w:rPr>
      </w:pPr>
      <w:r>
        <w:rPr>
          <w:rFonts w:ascii="仿宋_GB2312" w:eastAsia="仿宋_GB2312" w:hAnsi="宋体"/>
          <w:noProof/>
          <w:color w:val="3E3E3E"/>
          <w:sz w:val="32"/>
          <w:szCs w:val="32"/>
        </w:rPr>
        <w:drawing>
          <wp:inline distT="0" distB="0" distL="0" distR="0">
            <wp:extent cx="2188936" cy="2209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l="9067" t="1594" r="8684" b="2191"/>
                    <a:stretch>
                      <a:fillRect/>
                    </a:stretch>
                  </pic:blipFill>
                  <pic:spPr>
                    <a:xfrm>
                      <a:off x="0" y="0"/>
                      <a:ext cx="2191109" cy="2211994"/>
                    </a:xfrm>
                    <a:prstGeom prst="rect">
                      <a:avLst/>
                    </a:prstGeom>
                    <a:noFill/>
                    <a:ln>
                      <a:noFill/>
                    </a:ln>
                  </pic:spPr>
                </pic:pic>
              </a:graphicData>
            </a:graphic>
          </wp:inline>
        </w:drawing>
      </w:r>
      <w:r>
        <w:rPr>
          <w:rFonts w:ascii="仿宋_GB2312" w:eastAsia="仿宋_GB2312" w:hAnsi="宋体"/>
          <w:noProof/>
          <w:color w:val="3E3E3E"/>
          <w:sz w:val="32"/>
          <w:szCs w:val="32"/>
        </w:rPr>
        <w:drawing>
          <wp:inline distT="0" distB="0" distL="0" distR="0">
            <wp:extent cx="2124075" cy="2150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119823" cy="2146594"/>
                    </a:xfrm>
                    <a:prstGeom prst="rect">
                      <a:avLst/>
                    </a:prstGeom>
                    <a:noFill/>
                  </pic:spPr>
                </pic:pic>
              </a:graphicData>
            </a:graphic>
          </wp:inline>
        </w:drawing>
      </w:r>
    </w:p>
    <w:p w:rsidR="00D32E9A" w:rsidRDefault="00012004">
      <w:pPr>
        <w:spacing w:line="360" w:lineRule="auto"/>
        <w:ind w:leftChars="400" w:left="880" w:firstLineChars="250" w:firstLine="800"/>
        <w:rPr>
          <w:rFonts w:ascii="仿宋_GB2312" w:eastAsia="仿宋_GB2312" w:hAnsi="宋体"/>
          <w:color w:val="3E3E3E"/>
          <w:sz w:val="32"/>
          <w:szCs w:val="32"/>
        </w:rPr>
      </w:pPr>
      <w:r w:rsidRPr="00F21509">
        <w:rPr>
          <w:rFonts w:ascii="仿宋_GB2312" w:eastAsia="仿宋_GB2312" w:hAnsi="宋体" w:hint="eastAsia"/>
          <w:color w:val="3E3E3E"/>
          <w:sz w:val="32"/>
          <w:szCs w:val="32"/>
        </w:rPr>
        <w:t xml:space="preserve">图一  </w:t>
      </w:r>
      <w:r w:rsidR="00F21509" w:rsidRPr="00F21509">
        <w:rPr>
          <w:rFonts w:ascii="仿宋_GB2312" w:eastAsia="仿宋_GB2312" w:hAnsi="宋体" w:hint="eastAsia"/>
          <w:color w:val="3E3E3E"/>
          <w:sz w:val="32"/>
          <w:szCs w:val="32"/>
        </w:rPr>
        <w:t xml:space="preserve">                 </w:t>
      </w:r>
      <w:r w:rsidRPr="00F21509">
        <w:rPr>
          <w:rFonts w:ascii="仿宋_GB2312" w:eastAsia="仿宋_GB2312" w:hAnsi="宋体" w:hint="eastAsia"/>
          <w:color w:val="3E3E3E"/>
          <w:sz w:val="32"/>
          <w:szCs w:val="32"/>
        </w:rPr>
        <w:t>图二</w:t>
      </w:r>
    </w:p>
    <w:p w:rsidR="00D32E9A" w:rsidRDefault="008E22CF">
      <w:pPr>
        <w:spacing w:line="360" w:lineRule="auto"/>
        <w:rPr>
          <w:rFonts w:ascii="Times New Roman" w:hAnsi="Times New Roman"/>
          <w:color w:val="3E3E3E"/>
        </w:rPr>
      </w:pPr>
      <w:r>
        <w:rPr>
          <w:rFonts w:ascii="Times New Roman" w:hAnsi="Times New Roman"/>
          <w:color w:val="3E3E3E"/>
        </w:rPr>
        <w:lastRenderedPageBreak/>
        <w:pict>
          <v:shape id="_x0000_s1033" type="#_x0000_t48" style="position:absolute;margin-left:407.75pt;margin-top:251.6pt;width:82.3pt;height:51.4pt;z-index:251667456;mso-width-relative:page;mso-height-relative:page" adj="-28660,-10968,-15012,3782,-1575,3782,-28660,-10968" strokecolor="red" strokeweight="1.5pt">
            <v:textbox inset=".5mm,.5mm,.5mm,.5mm">
              <w:txbxContent>
                <w:p w:rsidR="00D32E9A" w:rsidRDefault="002A7B99">
                  <w:r>
                    <w:rPr>
                      <w:rFonts w:hint="eastAsia"/>
                    </w:rPr>
                    <w:t>底部螺丝</w:t>
                  </w:r>
                  <w:r w:rsidR="00CA599D">
                    <w:rPr>
                      <w:rFonts w:hint="eastAsia"/>
                    </w:rPr>
                    <w:t>距离电梯层门</w:t>
                  </w:r>
                  <w:r w:rsidR="00012004">
                    <w:rPr>
                      <w:rFonts w:hint="eastAsia"/>
                    </w:rPr>
                    <w:t>23cm</w:t>
                  </w:r>
                </w:p>
              </w:txbxContent>
            </v:textbox>
          </v:shape>
        </w:pict>
      </w:r>
      <w:r>
        <w:rPr>
          <w:rFonts w:ascii="Times New Roman" w:hAnsi="Times New Roman"/>
          <w:color w:val="3E3E3E"/>
        </w:rPr>
        <w:pict>
          <v:shape id="_x0000_s1029" type="#_x0000_t48" style="position:absolute;margin-left:410.5pt;margin-top:95.8pt;width:79.55pt;height:67.7pt;z-index:251660288;mso-width-relative:page;mso-height-relative:page" adj="-23093,40584,-6938,2871,-1629,2871,-17853,33118" strokecolor="red" strokeweight="1.5pt">
            <v:textbox inset=".5mm,.5mm,.5mm,.5mm">
              <w:txbxContent>
                <w:p w:rsidR="00D32E9A" w:rsidRDefault="00012004">
                  <w:r>
                    <w:rPr>
                      <w:rFonts w:hint="eastAsia"/>
                    </w:rPr>
                    <w:t>底部螺丝，距离地面高度为</w:t>
                  </w:r>
                  <w:r>
                    <w:rPr>
                      <w:rFonts w:hint="eastAsia"/>
                    </w:rPr>
                    <w:t>15.5cm</w:t>
                  </w:r>
                  <w:r w:rsidR="002A7B99">
                    <w:rPr>
                      <w:rFonts w:hint="eastAsia"/>
                    </w:rPr>
                    <w:t>，</w:t>
                  </w:r>
                </w:p>
                <w:p w:rsidR="00D32E9A" w:rsidRDefault="00D32E9A"/>
              </w:txbxContent>
            </v:textbox>
            <o:callout v:ext="edit" minusy="t"/>
          </v:shape>
        </w:pict>
      </w:r>
      <w:r>
        <w:rPr>
          <w:rFonts w:ascii="Times New Roman" w:hAnsi="Times New Roman"/>
          <w:color w:val="3E3E3E"/>
        </w:rPr>
        <w:pict>
          <v:shapetype id="_x0000_t32" coordsize="21600,21600" o:spt="32" o:oned="t" path="m,l21600,21600e" filled="f">
            <v:path arrowok="t" fillok="f" o:connecttype="none"/>
            <o:lock v:ext="edit" shapetype="t"/>
          </v:shapetype>
          <v:shape id="_x0000_s1046" type="#_x0000_t32" style="position:absolute;margin-left:309.4pt;margin-top:246.55pt;width:89.65pt;height:5.05pt;z-index:251672576;mso-width-relative:page;mso-height-relative:page" o:connectortype="straight" strokecolor="red" strokeweight="1.5pt">
            <v:stroke dashstyle="dash"/>
          </v:shape>
        </w:pict>
      </w:r>
      <w:r>
        <w:rPr>
          <w:rFonts w:ascii="Times New Roman" w:hAnsi="Times New Roman"/>
          <w:color w:val="3E3E3E"/>
        </w:rPr>
        <w:pict>
          <v:shape id="_x0000_s1045" type="#_x0000_t32" style="position:absolute;margin-left:309.4pt;margin-top:27.8pt;width:16.95pt;height:228.9pt;flip:x;z-index:251671552;mso-width-relative:page;mso-height-relative:page" o:connectortype="straight" strokecolor="red" strokeweight="1.5pt">
            <v:stroke dashstyle="dash"/>
          </v:shape>
        </w:pict>
      </w:r>
      <w:r>
        <w:rPr>
          <w:rFonts w:ascii="Times New Roman" w:hAnsi="Times New Roman"/>
          <w:color w:val="3E3E3E"/>
        </w:rPr>
        <w:pict>
          <v:shape id="_x0000_s1044" type="#_x0000_t48" style="position:absolute;margin-left:407.75pt;margin-top:185.4pt;width:1in;height:48pt;z-index:251670528;mso-width-relative:page;mso-height-relative:page" adj="-14625,16560,-8160,,,,-14625,16560" strokecolor="red" strokeweight="1.5pt">
            <v:textbox inset=".5mm,.5mm,.5mm,.5mm">
              <w:txbxContent>
                <w:p w:rsidR="00D32E9A" w:rsidRDefault="00012004">
                  <w:r>
                    <w:rPr>
                      <w:rFonts w:hint="eastAsia"/>
                    </w:rPr>
                    <w:t>红色虚线区域：装饰板</w:t>
                  </w:r>
                </w:p>
              </w:txbxContent>
            </v:textbox>
            <o:callout v:ext="edit" minusy="t"/>
          </v:shape>
        </w:pict>
      </w:r>
      <w:r>
        <w:rPr>
          <w:rFonts w:ascii="Times New Roman" w:hAnsi="Times New Roman"/>
          <w:color w:val="3E3E3E"/>
        </w:rPr>
        <w:pict>
          <v:shape id="_x0000_s1039" type="#_x0000_t48" style="position:absolute;margin-left:410.45pt;margin-top:40.55pt;width:83.85pt;height:40.2pt;z-index:251659264;mso-width-relative:page;mso-height-relative:page" adj="-55050,39036,-28092,4836,-1546,4836,-55050,39036" strokecolor="red" strokeweight="1.5pt">
            <v:textbox inset=".5mm,.5mm,.5mm,.5mm">
              <w:txbxContent>
                <w:p w:rsidR="00D32E9A" w:rsidRDefault="00012004">
                  <w:r>
                    <w:rPr>
                      <w:rFonts w:hint="eastAsia"/>
                    </w:rPr>
                    <w:t>轿厢底部距离下楼板</w:t>
                  </w:r>
                  <w:r>
                    <w:rPr>
                      <w:rFonts w:hint="eastAsia"/>
                    </w:rPr>
                    <w:t>100.5cm</w:t>
                  </w:r>
                </w:p>
              </w:txbxContent>
            </v:textbox>
            <o:callout v:ext="edit" minusy="t"/>
          </v:shape>
        </w:pict>
      </w:r>
      <w:r>
        <w:rPr>
          <w:rFonts w:ascii="Times New Roman" w:hAnsi="Times New Roman"/>
          <w:color w:val="3E3E3E"/>
        </w:rPr>
        <w:pict>
          <v:shape id="_x0000_s1038" type="#_x0000_t32" style="position:absolute;margin-left:196.75pt;margin-top:99.05pt;width:2.1pt;height:161.05pt;z-index:251661312;mso-width-relative:page;mso-height-relative:page" o:connectortype="straight" strokecolor="red" strokeweight="1.5pt">
            <v:stroke startarrow="block" endarrow="block"/>
          </v:shape>
        </w:pict>
      </w:r>
      <w:r>
        <w:rPr>
          <w:rFonts w:ascii="Times New Roman" w:hAnsi="Times New Roman"/>
          <w:color w:val="3E3E3E"/>
        </w:rPr>
        <w:pict>
          <v:shape id="_x0000_s1037" type="#_x0000_t48" style="position:absolute;margin-left:408.35pt;margin-top:315.2pt;width:76.8pt;height:22.75pt;z-index:251662336;mso-width-relative:page;mso-height-relative:page" adj="-50611,-82697,-25959,8545,-1688,8545,-50611,-82697" strokecolor="red" strokeweight="1.5pt">
            <v:textbox inset=".5mm,.5mm,.5mm,.5mm">
              <w:txbxContent>
                <w:p w:rsidR="00D32E9A" w:rsidRDefault="00012004">
                  <w:r>
                    <w:rPr>
                      <w:rFonts w:hint="eastAsia"/>
                    </w:rPr>
                    <w:t>层门宽</w:t>
                  </w:r>
                  <w:r>
                    <w:rPr>
                      <w:rFonts w:hint="eastAsia"/>
                    </w:rPr>
                    <w:t>150cm</w:t>
                  </w:r>
                </w:p>
              </w:txbxContent>
            </v:textbox>
          </v:shape>
        </w:pict>
      </w:r>
      <w:r>
        <w:rPr>
          <w:rFonts w:ascii="Times New Roman" w:hAnsi="Times New Roman"/>
          <w:color w:val="3E3E3E"/>
        </w:rPr>
        <w:pict>
          <v:shape id="_x0000_s1036" type="#_x0000_t32" style="position:absolute;margin-left:166.8pt;margin-top:236.4pt;width:32.05pt;height:10.15pt;flip:x;z-index:251663360;mso-width-relative:page;mso-height-relative:page" o:connectortype="straight" strokecolor="red" strokeweight="1.5pt">
            <v:stroke dashstyle="1 1"/>
          </v:shape>
        </w:pict>
      </w:r>
      <w:r>
        <w:rPr>
          <w:rFonts w:ascii="Times New Roman" w:hAnsi="Times New Roman"/>
          <w:color w:val="3E3E3E"/>
        </w:rPr>
        <w:pict>
          <v:shape id="_x0000_s1035" type="#_x0000_t32" style="position:absolute;margin-left:198.85pt;margin-top:211.85pt;width:83.5pt;height:24.55pt;rotation:-180;flip:x;z-index:251664384;mso-width-relative:page;mso-height-relative:page" o:connectortype="straight" adj="10800,210693,-80864" strokecolor="red" strokeweight="1.5pt">
            <v:stroke endarrow="block"/>
          </v:shape>
        </w:pict>
      </w:r>
      <w:r>
        <w:rPr>
          <w:rFonts w:ascii="Times New Roman" w:hAnsi="Times New Roman"/>
          <w:color w:val="3E3E3E"/>
        </w:rPr>
        <w:pict>
          <v:shape id="_x0000_s1032" type="#_x0000_t32" style="position:absolute;margin-left:274.45pt;margin-top:225.5pt;width:47.55pt;height:0;flip:x;z-index:251665408;mso-width-relative:page;mso-height-relative:page" o:connectortype="straight" strokecolor="red" strokeweight="1.5pt">
            <v:stroke startarrow="block" endarrow="block"/>
          </v:shape>
        </w:pict>
      </w:r>
      <w:r>
        <w:rPr>
          <w:rFonts w:ascii="Times New Roman" w:hAnsi="Times New Roman"/>
          <w:color w:val="3E3E3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margin-left:322pt;margin-top:222.35pt;width:4.35pt;height:5.75pt;z-index:251666432;mso-width-relative:page;mso-height-relative:page" fillcolor="red" strokecolor="red"/>
        </w:pict>
      </w:r>
      <w:r>
        <w:rPr>
          <w:rFonts w:ascii="Times New Roman" w:hAnsi="Times New Roman"/>
          <w:color w:val="3E3E3E"/>
        </w:rPr>
        <w:pict>
          <v:shape id="_x0000_s1030" type="#_x0000_t32" style="position:absolute;margin-left:323.65pt;margin-top:225.5pt;width:.7pt;height:21.05pt;flip:x;z-index:251668480;mso-width-relative:page;mso-height-relative:page" o:connectortype="straight" strokecolor="red" strokeweight="1pt">
            <v:stroke startarrow="block" endarrow="block"/>
          </v:shape>
        </w:pict>
      </w:r>
      <w:r w:rsidR="00012004">
        <w:rPr>
          <w:rFonts w:ascii="Times New Roman" w:hAnsi="Times New Roman"/>
          <w:noProof/>
          <w:color w:val="3E3E3E"/>
        </w:rPr>
        <w:drawing>
          <wp:inline distT="0" distB="0" distL="0" distR="0">
            <wp:extent cx="5070475" cy="6668135"/>
            <wp:effectExtent l="19050" t="0" r="0" b="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071308" cy="6669236"/>
                    </a:xfrm>
                    <a:prstGeom prst="rect">
                      <a:avLst/>
                    </a:prstGeom>
                    <a:noFill/>
                  </pic:spPr>
                </pic:pic>
              </a:graphicData>
            </a:graphic>
          </wp:inline>
        </w:drawing>
      </w:r>
    </w:p>
    <w:p w:rsidR="00D32E9A" w:rsidRDefault="00012004">
      <w:pPr>
        <w:spacing w:line="360" w:lineRule="auto"/>
        <w:ind w:firstLineChars="200" w:firstLine="640"/>
        <w:jc w:val="center"/>
        <w:rPr>
          <w:rFonts w:ascii="仿宋_GB2312" w:eastAsia="仿宋_GB2312" w:hAnsi="Times New Roman"/>
          <w:color w:val="3E3E3E"/>
          <w:sz w:val="32"/>
          <w:szCs w:val="32"/>
        </w:rPr>
      </w:pPr>
      <w:r>
        <w:rPr>
          <w:rFonts w:ascii="仿宋_GB2312" w:eastAsia="仿宋_GB2312" w:hAnsi="Times New Roman" w:hint="eastAsia"/>
          <w:color w:val="3E3E3E"/>
          <w:sz w:val="32"/>
          <w:szCs w:val="32"/>
        </w:rPr>
        <w:t>图三</w:t>
      </w:r>
    </w:p>
    <w:p w:rsidR="00D32E9A" w:rsidRDefault="00D32E9A">
      <w:pPr>
        <w:spacing w:line="360" w:lineRule="auto"/>
        <w:ind w:firstLineChars="200" w:firstLine="440"/>
        <w:rPr>
          <w:rFonts w:ascii="Times New Roman" w:hAnsi="Times New Roman"/>
          <w:color w:val="3E3E3E"/>
        </w:rPr>
      </w:pPr>
    </w:p>
    <w:p w:rsidR="00D32E9A" w:rsidRDefault="00D32E9A">
      <w:pPr>
        <w:spacing w:line="360" w:lineRule="auto"/>
        <w:ind w:firstLineChars="200" w:firstLine="440"/>
        <w:rPr>
          <w:rFonts w:ascii="Times New Roman" w:hAnsi="Times New Roman"/>
          <w:color w:val="3E3E3E"/>
        </w:rPr>
      </w:pPr>
    </w:p>
    <w:p w:rsidR="00D32E9A" w:rsidRDefault="00D32E9A">
      <w:pPr>
        <w:spacing w:line="360" w:lineRule="auto"/>
        <w:ind w:firstLineChars="200" w:firstLine="440"/>
        <w:rPr>
          <w:rFonts w:ascii="Times New Roman" w:hAnsi="Times New Roman"/>
          <w:color w:val="3E3E3E"/>
        </w:rPr>
      </w:pPr>
    </w:p>
    <w:p w:rsidR="00D32E9A" w:rsidRDefault="00D32E9A">
      <w:pPr>
        <w:spacing w:line="360" w:lineRule="auto"/>
        <w:ind w:firstLineChars="200" w:firstLine="440"/>
        <w:rPr>
          <w:rFonts w:ascii="Times New Roman" w:hAnsi="Times New Roman"/>
          <w:color w:val="3E3E3E"/>
        </w:rPr>
      </w:pPr>
    </w:p>
    <w:p w:rsidR="00D32E9A" w:rsidRDefault="00D32E9A">
      <w:pPr>
        <w:spacing w:line="360" w:lineRule="auto"/>
        <w:ind w:firstLineChars="200" w:firstLine="440"/>
        <w:rPr>
          <w:rFonts w:ascii="Times New Roman" w:hAnsi="Times New Roman"/>
          <w:color w:val="3E3E3E"/>
        </w:rPr>
      </w:pPr>
    </w:p>
    <w:p w:rsidR="00D32E9A" w:rsidRDefault="00012004">
      <w:pPr>
        <w:spacing w:line="360" w:lineRule="auto"/>
        <w:ind w:firstLineChars="200" w:firstLine="440"/>
        <w:rPr>
          <w:rFonts w:ascii="Times New Roman" w:hAnsi="Times New Roman"/>
          <w:color w:val="3E3E3E"/>
        </w:rPr>
      </w:pPr>
      <w:r>
        <w:rPr>
          <w:rFonts w:ascii="Times New Roman" w:hAnsi="Times New Roman"/>
          <w:noProof/>
          <w:color w:val="3E3E3E"/>
        </w:rPr>
        <w:drawing>
          <wp:inline distT="0" distB="0" distL="0" distR="0">
            <wp:extent cx="4371340" cy="367601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71340" cy="3676015"/>
                    </a:xfrm>
                    <a:prstGeom prst="rect">
                      <a:avLst/>
                    </a:prstGeom>
                    <a:noFill/>
                  </pic:spPr>
                </pic:pic>
              </a:graphicData>
            </a:graphic>
          </wp:inline>
        </w:drawing>
      </w:r>
    </w:p>
    <w:p w:rsidR="00D32E9A" w:rsidRDefault="00012004">
      <w:pPr>
        <w:spacing w:line="360" w:lineRule="auto"/>
        <w:ind w:firstLineChars="200" w:firstLine="640"/>
        <w:jc w:val="center"/>
        <w:rPr>
          <w:rFonts w:ascii="仿宋_GB2312" w:eastAsia="仿宋_GB2312" w:hAnsi="Times New Roman"/>
          <w:color w:val="3E3E3E"/>
          <w:sz w:val="32"/>
          <w:szCs w:val="32"/>
        </w:rPr>
      </w:pPr>
      <w:r>
        <w:rPr>
          <w:rFonts w:ascii="仿宋_GB2312" w:eastAsia="仿宋_GB2312" w:hAnsi="Times New Roman" w:hint="eastAsia"/>
          <w:color w:val="3E3E3E"/>
          <w:sz w:val="32"/>
          <w:szCs w:val="32"/>
        </w:rPr>
        <w:t>图四</w:t>
      </w:r>
    </w:p>
    <w:p w:rsidR="00D32E9A" w:rsidRDefault="00012004">
      <w:pPr>
        <w:widowControl w:val="0"/>
        <w:tabs>
          <w:tab w:val="left" w:pos="0"/>
          <w:tab w:val="left" w:pos="1860"/>
        </w:tabs>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（2）涉事相关人员情况</w:t>
      </w:r>
    </w:p>
    <w:p w:rsidR="00D32E9A" w:rsidRDefault="00012004">
      <w:pPr>
        <w:widowControl w:val="0"/>
        <w:tabs>
          <w:tab w:val="left" w:pos="0"/>
          <w:tab w:val="left" w:pos="1860"/>
        </w:tabs>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同正电梯相关人员</w:t>
      </w:r>
    </w:p>
    <w:p w:rsidR="00D32E9A" w:rsidRDefault="00012004">
      <w:pPr>
        <w:widowControl w:val="0"/>
        <w:tabs>
          <w:tab w:val="left" w:pos="0"/>
          <w:tab w:val="left" w:pos="1860"/>
        </w:tabs>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bCs/>
          <w:sz w:val="32"/>
          <w:szCs w:val="32"/>
        </w:rPr>
        <w:t>程恩全</w:t>
      </w:r>
    </w:p>
    <w:p w:rsidR="00D32E9A" w:rsidRDefault="00012004">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程恩全,男,天津市河北区人，身份证号为120105196502284835，同正电梯法定代表人、总经理。</w:t>
      </w:r>
    </w:p>
    <w:p w:rsidR="00D32E9A" w:rsidRDefault="00012004">
      <w:pPr>
        <w:widowControl w:val="0"/>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2.李占胜</w:t>
      </w:r>
    </w:p>
    <w:p w:rsidR="00D32E9A" w:rsidRDefault="00012004">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李占胜,男，河南省南乐县人，身份证号为410923198210297217，同正电梯项目经理，系同正电梯临时聘用人员，乐金渤海防爆电梯安装项目的实际负责人。</w:t>
      </w:r>
    </w:p>
    <w:p w:rsidR="00F21509" w:rsidRDefault="00F21509">
      <w:pPr>
        <w:widowControl w:val="0"/>
        <w:spacing w:after="0" w:line="360" w:lineRule="auto"/>
        <w:ind w:firstLineChars="200" w:firstLine="643"/>
        <w:rPr>
          <w:rFonts w:ascii="仿宋_GB2312" w:eastAsia="仿宋_GB2312" w:hAnsi="仿宋_GB2312" w:cs="仿宋_GB2312"/>
          <w:b/>
          <w:bCs/>
          <w:sz w:val="32"/>
          <w:szCs w:val="32"/>
        </w:rPr>
      </w:pP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w:t>
      </w:r>
      <w:r>
        <w:rPr>
          <w:rFonts w:ascii="仿宋_GB2312" w:eastAsia="仿宋_GB2312" w:hAnsi="仿宋_GB2312" w:cs="仿宋_GB2312" w:hint="eastAsia"/>
          <w:b/>
          <w:sz w:val="32"/>
          <w:szCs w:val="32"/>
        </w:rPr>
        <w:t>孙成健</w:t>
      </w:r>
    </w:p>
    <w:p w:rsidR="00D32E9A" w:rsidRDefault="00012004">
      <w:pPr>
        <w:widowControl w:val="0"/>
        <w:spacing w:after="0" w:line="360" w:lineRule="auto"/>
        <w:ind w:firstLineChars="200" w:firstLine="640"/>
        <w:jc w:val="both"/>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孙成健，男，河北省威县人，身份证号为130533198310155156，系同正电梯临时聘用项目施工人员，持有特种作业操作证（焊接与热切割作业，证件编号T130533198310155156）。</w:t>
      </w:r>
    </w:p>
    <w:p w:rsidR="00D32E9A" w:rsidRDefault="00012004">
      <w:pPr>
        <w:widowControl w:val="0"/>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4.杜全景（死者）</w:t>
      </w:r>
    </w:p>
    <w:p w:rsidR="00D32E9A" w:rsidRDefault="00012004">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杜全景，男，山东省菏泽市人，身份证号为372901198802243416，系同正电梯临时聘用项目施工人员。</w:t>
      </w:r>
    </w:p>
    <w:p w:rsidR="00D32E9A" w:rsidRDefault="00012004">
      <w:pPr>
        <w:widowControl w:val="0"/>
        <w:tabs>
          <w:tab w:val="left" w:pos="0"/>
          <w:tab w:val="left" w:pos="1860"/>
        </w:tabs>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乐金渤海相关人员</w:t>
      </w:r>
    </w:p>
    <w:p w:rsidR="00D32E9A" w:rsidRDefault="00012004">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1.金成容</w:t>
      </w:r>
    </w:p>
    <w:p w:rsidR="00D32E9A" w:rsidRDefault="00012004">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金成容，男，韩国国籍，护照号码为M52619534，乐金渤海PVC工厂长</w:t>
      </w:r>
      <w:r>
        <w:rPr>
          <w:rFonts w:ascii="仿宋_GB2312" w:eastAsia="仿宋_GB2312" w:hAnsi="仿宋_GB2312" w:cs="仿宋_GB2312"/>
          <w:bCs/>
          <w:sz w:val="32"/>
          <w:szCs w:val="32"/>
        </w:rPr>
        <w:t>。</w:t>
      </w:r>
    </w:p>
    <w:p w:rsidR="00D32E9A" w:rsidRDefault="00012004">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2.田松</w:t>
      </w:r>
    </w:p>
    <w:p w:rsidR="00D32E9A" w:rsidRDefault="00012004">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田松，男，天津市汉沽人，身份证号为120221196912102833，乐金渤海公务部长。</w:t>
      </w:r>
    </w:p>
    <w:p w:rsidR="00D32E9A" w:rsidRDefault="00012004">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3.王权</w:t>
      </w:r>
    </w:p>
    <w:p w:rsidR="00D32E9A" w:rsidRDefault="00012004">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王权，男，天津市河西区人，身份证号为370303197407122810，乐金渤海环安部长。</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bookmarkStart w:id="6" w:name="_Toc32500_WPSOffice_Level1"/>
      <w:bookmarkStart w:id="7" w:name="_Toc703_WPSOffice_Level1"/>
      <w:r>
        <w:rPr>
          <w:rFonts w:ascii="仿宋_GB2312" w:eastAsia="仿宋_GB2312" w:hAnsi="仿宋_GB2312" w:cs="仿宋_GB2312" w:hint="eastAsia"/>
          <w:b/>
          <w:bCs/>
          <w:sz w:val="32"/>
          <w:szCs w:val="32"/>
        </w:rPr>
        <w:t>二、事故发生过程、应急</w:t>
      </w:r>
      <w:bookmarkEnd w:id="6"/>
      <w:bookmarkEnd w:id="7"/>
      <w:r>
        <w:rPr>
          <w:rFonts w:ascii="仿宋_GB2312" w:eastAsia="仿宋_GB2312" w:hAnsi="仿宋_GB2312" w:cs="仿宋_GB2312" w:hint="eastAsia"/>
          <w:b/>
          <w:bCs/>
          <w:sz w:val="32"/>
          <w:szCs w:val="32"/>
        </w:rPr>
        <w:t>处置及善后赔偿情况</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bookmarkStart w:id="8" w:name="_Toc23747_WPSOffice_Level2"/>
      <w:r>
        <w:rPr>
          <w:rFonts w:ascii="仿宋_GB2312" w:eastAsia="仿宋_GB2312" w:hAnsi="仿宋_GB2312" w:cs="仿宋_GB2312" w:hint="eastAsia"/>
          <w:b/>
          <w:bCs/>
          <w:sz w:val="32"/>
          <w:szCs w:val="32"/>
        </w:rPr>
        <w:t>（一）事故发生过程</w:t>
      </w:r>
      <w:bookmarkEnd w:id="8"/>
    </w:p>
    <w:p w:rsidR="00D32E9A" w:rsidRDefault="00012004">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sz w:val="32"/>
          <w:szCs w:val="32"/>
        </w:rPr>
        <w:t>综合事故询问及现场勘验情况，查明以下事故经过：2020年12月8日，孙成健和杜全景在乐金渤海老聚合车间</w:t>
      </w:r>
      <w:r>
        <w:rPr>
          <w:rFonts w:ascii="仿宋_GB2312" w:eastAsia="仿宋_GB2312" w:hAnsi="仿宋_GB2312" w:cs="仿宋_GB2312" w:hint="eastAsia"/>
          <w:sz w:val="32"/>
          <w:szCs w:val="32"/>
        </w:rPr>
        <w:lastRenderedPageBreak/>
        <w:t>进行装饰板安装作业，自一楼至四楼逐层进行。一楼、二楼安装作业完毕后，14时左右，杜全景独自上三楼进行安装准备工作，孙成健去一楼搬运装饰板，在孙成健将装饰板搬运至三楼时，杜全景已完成准备工作，二人开始进行三楼装饰板安装。杜全景为方便作业，擅自打开电梯层门，在电梯门打开的状态下，杜全景</w:t>
      </w:r>
      <w:r w:rsidR="00A93D97">
        <w:rPr>
          <w:rFonts w:ascii="仿宋_GB2312" w:eastAsia="仿宋_GB2312" w:hAnsi="仿宋_GB2312" w:cs="仿宋_GB2312" w:hint="eastAsia"/>
          <w:sz w:val="32"/>
          <w:szCs w:val="32"/>
        </w:rPr>
        <w:t>使用手钻对装饰板进行加固作业</w:t>
      </w:r>
      <w:r>
        <w:rPr>
          <w:rFonts w:ascii="仿宋_GB2312" w:eastAsia="仿宋_GB2312" w:hAnsi="仿宋_GB2312" w:cs="仿宋_GB2312" w:hint="eastAsia"/>
          <w:sz w:val="32"/>
          <w:szCs w:val="32"/>
        </w:rPr>
        <w:t>；孙成健在杜全景附近进行其他作业。14时50分左右，杜全景在钉装装饰板底部螺丝时（见图三），从三楼的作业平台坠落至电梯井道底坑。</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bookmarkStart w:id="9" w:name="_Toc6706_WPSOffice_Level2"/>
      <w:r>
        <w:rPr>
          <w:rFonts w:ascii="仿宋_GB2312" w:eastAsia="仿宋_GB2312" w:hAnsi="仿宋_GB2312" w:cs="仿宋_GB2312" w:hint="eastAsia"/>
          <w:b/>
          <w:bCs/>
          <w:sz w:val="32"/>
          <w:szCs w:val="32"/>
        </w:rPr>
        <w:t>（二）应急处置情况</w:t>
      </w:r>
      <w:bookmarkEnd w:id="9"/>
    </w:p>
    <w:p w:rsidR="00D32E9A" w:rsidRDefault="00012004">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故发生后，孙成健立即拨打了120急救电话，120急救人员到达现场后，确认杜全景已无生命迹象。乐金渤海即刻启动应急预案，展开应急救援工作，封闭隔离现场、维护现场秩序。乐金渤海环安部刘志鹏于15时24分向新城镇政府公共安全办公室主任吴洪生上报事故情况，16时30分左右，区市场监管局、区应急局、新城镇政府公共安全办公室、新城镇派出所等部门人员到达事故现场进行应急处置，展开事故调查。</w:t>
      </w:r>
    </w:p>
    <w:p w:rsidR="00D32E9A" w:rsidRDefault="00012004">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（三）善后赔偿情况</w:t>
      </w:r>
    </w:p>
    <w:p w:rsidR="00D32E9A" w:rsidRDefault="00012004">
      <w:pPr>
        <w:widowControl w:val="0"/>
        <w:tabs>
          <w:tab w:val="left" w:pos="360"/>
        </w:tabs>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12月16日，同正电梯与死者家属签订了赔偿协议书，一次性赔偿死者家属115万元人民币，赔偿工作已完成,未对社会稳定造成影响。</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bookmarkStart w:id="10" w:name="_Toc31332_WPSOffice_Level1"/>
      <w:bookmarkStart w:id="11" w:name="_Toc8686_WPSOffice_Level1"/>
      <w:r>
        <w:rPr>
          <w:rFonts w:ascii="仿宋_GB2312" w:eastAsia="仿宋_GB2312" w:hAnsi="仿宋_GB2312" w:cs="仿宋_GB2312" w:hint="eastAsia"/>
          <w:b/>
          <w:bCs/>
          <w:sz w:val="32"/>
          <w:szCs w:val="32"/>
        </w:rPr>
        <w:lastRenderedPageBreak/>
        <w:t>三、人员伤亡及直接经济损失</w:t>
      </w:r>
      <w:bookmarkEnd w:id="10"/>
      <w:bookmarkEnd w:id="11"/>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bookmarkStart w:id="12" w:name="_Toc31970_WPSOffice_Level2"/>
      <w:r>
        <w:rPr>
          <w:rFonts w:ascii="仿宋_GB2312" w:eastAsia="仿宋_GB2312" w:hAnsi="仿宋_GB2312" w:cs="仿宋_GB2312" w:hint="eastAsia"/>
          <w:b/>
          <w:bCs/>
          <w:sz w:val="32"/>
          <w:szCs w:val="32"/>
        </w:rPr>
        <w:t>（一）人员伤亡情况</w:t>
      </w:r>
      <w:bookmarkEnd w:id="12"/>
    </w:p>
    <w:p w:rsidR="00D32E9A" w:rsidRDefault="00012004">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Cs/>
          <w:sz w:val="32"/>
          <w:szCs w:val="32"/>
        </w:rPr>
        <w:t>事故造成1人死亡。死者：</w:t>
      </w:r>
      <w:bookmarkStart w:id="13" w:name="_Toc30347_WPSOffice_Level2"/>
      <w:r>
        <w:rPr>
          <w:rFonts w:ascii="仿宋_GB2312" w:eastAsia="仿宋_GB2312" w:hAnsi="仿宋_GB2312" w:cs="仿宋_GB2312" w:hint="eastAsia"/>
          <w:bCs/>
          <w:sz w:val="32"/>
          <w:szCs w:val="32"/>
        </w:rPr>
        <w:t>杜全景，男，山东省菏泽市人，身份证号为</w:t>
      </w:r>
      <w:r>
        <w:rPr>
          <w:rFonts w:ascii="仿宋_GB2312" w:eastAsia="仿宋_GB2312" w:hAnsi="仿宋_GB2312" w:cs="仿宋_GB2312"/>
          <w:bCs/>
          <w:sz w:val="32"/>
          <w:szCs w:val="32"/>
        </w:rPr>
        <w:t>372901198802243416</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系同正电梯临时聘用项目施工人员。</w:t>
      </w:r>
    </w:p>
    <w:p w:rsidR="00D32E9A" w:rsidRDefault="00012004">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（二）直接经济损失</w:t>
      </w:r>
      <w:bookmarkEnd w:id="13"/>
    </w:p>
    <w:p w:rsidR="00D32E9A" w:rsidRDefault="00012004">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事故调查组依据《企业职工伤亡事故经济损失统计标准》（GB6721-86）的有关规定，核定事故造成直接经济损失123.7万元。</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bookmarkStart w:id="14" w:name="_Toc27543_WPSOffice_Level1"/>
      <w:bookmarkStart w:id="15" w:name="_Toc20528_WPSOffice_Level1"/>
      <w:r>
        <w:rPr>
          <w:rFonts w:ascii="仿宋_GB2312" w:eastAsia="仿宋_GB2312" w:hAnsi="仿宋_GB2312" w:cs="仿宋_GB2312" w:hint="eastAsia"/>
          <w:b/>
          <w:bCs/>
          <w:sz w:val="32"/>
          <w:szCs w:val="32"/>
        </w:rPr>
        <w:t>四、事故原因及性质</w:t>
      </w:r>
      <w:bookmarkStart w:id="16" w:name="_Toc3158_WPSOffice_Level2"/>
      <w:bookmarkEnd w:id="14"/>
      <w:bookmarkEnd w:id="15"/>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（一）直接原因</w:t>
      </w:r>
      <w:bookmarkEnd w:id="16"/>
    </w:p>
    <w:p w:rsidR="00D32E9A" w:rsidRDefault="00012004">
      <w:pPr>
        <w:widowControl w:val="0"/>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事故发生后，事故调查组委托天津市昊安安全卫生评价监测有限公司对该起事故的直接原因进行了分析鉴定，</w:t>
      </w:r>
      <w:r w:rsidR="002A7B99">
        <w:rPr>
          <w:rFonts w:ascii="仿宋_GB2312" w:eastAsia="仿宋_GB2312" w:hAnsi="仿宋_GB2312" w:cs="仿宋_GB2312" w:hint="eastAsia"/>
          <w:sz w:val="32"/>
          <w:szCs w:val="32"/>
        </w:rPr>
        <w:t>其结果</w:t>
      </w:r>
      <w:r>
        <w:rPr>
          <w:rFonts w:ascii="仿宋_GB2312" w:eastAsia="仿宋_GB2312" w:hAnsi="仿宋_GB2312" w:cs="仿宋_GB2312" w:hint="eastAsia"/>
          <w:sz w:val="32"/>
          <w:szCs w:val="32"/>
        </w:rPr>
        <w:t>为：“</w:t>
      </w:r>
      <w:r w:rsidR="002A7B99" w:rsidRPr="002A7B99">
        <w:rPr>
          <w:rFonts w:ascii="仿宋_GB2312" w:eastAsia="仿宋_GB2312" w:hAnsi="仿宋_GB2312" w:cs="仿宋_GB2312" w:hint="eastAsia"/>
          <w:sz w:val="32"/>
          <w:szCs w:val="32"/>
        </w:rPr>
        <w:t>杜全景安装装饰板作业过程中擅自违规打开电梯层门，人为阻止电梯层门的自动闭合，形成临边高空作业，进行钻孔作业时因脱力不慎坠落电梯井，该原因为导致本次事故发生的最大可能。同时不排除突发疾病、蹲姿时间较长突然起身造成的目眩以及在作业过程的其他违规行为等情况导致事故发生的可能。</w:t>
      </w:r>
      <w:r>
        <w:rPr>
          <w:rFonts w:ascii="仿宋_GB2312" w:eastAsia="仿宋_GB2312" w:hAnsi="仿宋_GB2312" w:cs="仿宋_GB2312" w:hint="eastAsia"/>
          <w:sz w:val="32"/>
          <w:szCs w:val="32"/>
        </w:rPr>
        <w:t>”</w:t>
      </w:r>
    </w:p>
    <w:p w:rsidR="00F21509" w:rsidRPr="002A7B99" w:rsidRDefault="00012004" w:rsidP="002A7B99">
      <w:pPr>
        <w:widowControl w:val="0"/>
        <w:spacing w:after="0" w:line="360" w:lineRule="auto"/>
        <w:ind w:firstLineChars="200" w:firstLine="640"/>
        <w:rPr>
          <w:rFonts w:ascii="仿宋_GB2312" w:eastAsia="仿宋_GB2312" w:hAnsi="仿宋_GB2312" w:cs="仿宋_GB2312"/>
          <w:bCs/>
          <w:color w:val="92D050"/>
          <w:sz w:val="32"/>
          <w:szCs w:val="32"/>
        </w:rPr>
      </w:pPr>
      <w:r>
        <w:rPr>
          <w:rFonts w:ascii="仿宋_GB2312" w:eastAsia="仿宋_GB2312" w:hAnsi="仿宋_GB2312" w:cs="仿宋_GB2312" w:hint="eastAsia"/>
          <w:sz w:val="32"/>
          <w:szCs w:val="32"/>
        </w:rPr>
        <w:t>经过综合判定，事故调查组认为，该起事故的直接原因为：杜全景为方便施工，擅自打开</w:t>
      </w:r>
      <w:r w:rsidR="00166642">
        <w:rPr>
          <w:rFonts w:ascii="仿宋_GB2312" w:eastAsia="仿宋_GB2312" w:hAnsi="仿宋_GB2312" w:cs="仿宋_GB2312" w:hint="eastAsia"/>
          <w:sz w:val="32"/>
          <w:szCs w:val="32"/>
        </w:rPr>
        <w:t>电梯</w:t>
      </w:r>
      <w:r>
        <w:rPr>
          <w:rFonts w:ascii="仿宋_GB2312" w:eastAsia="仿宋_GB2312" w:hAnsi="仿宋_GB2312" w:cs="仿宋_GB2312" w:hint="eastAsia"/>
          <w:sz w:val="32"/>
          <w:szCs w:val="32"/>
        </w:rPr>
        <w:t>层门并人为阻止</w:t>
      </w:r>
      <w:r w:rsidR="00166642">
        <w:rPr>
          <w:rFonts w:ascii="仿宋_GB2312" w:eastAsia="仿宋_GB2312" w:hAnsi="仿宋_GB2312" w:cs="仿宋_GB2312" w:hint="eastAsia"/>
          <w:sz w:val="32"/>
          <w:szCs w:val="32"/>
        </w:rPr>
        <w:t>其</w:t>
      </w:r>
      <w:r>
        <w:rPr>
          <w:rFonts w:ascii="仿宋_GB2312" w:eastAsia="仿宋_GB2312" w:hAnsi="仿宋_GB2312" w:cs="仿宋_GB2312" w:hint="eastAsia"/>
          <w:sz w:val="32"/>
          <w:szCs w:val="32"/>
        </w:rPr>
        <w:t>自闭，构成高处临边作业，杜全景不慎从高处坠落，导</w:t>
      </w:r>
      <w:r>
        <w:rPr>
          <w:rFonts w:ascii="仿宋_GB2312" w:eastAsia="仿宋_GB2312" w:hAnsi="仿宋_GB2312" w:cs="仿宋_GB2312" w:hint="eastAsia"/>
          <w:sz w:val="32"/>
          <w:szCs w:val="32"/>
        </w:rPr>
        <w:lastRenderedPageBreak/>
        <w:t>致事故发生。</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（二）间接原因</w:t>
      </w:r>
    </w:p>
    <w:p w:rsidR="00D32E9A" w:rsidRDefault="00012004" w:rsidP="00F21509">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1.同正电梯</w:t>
      </w:r>
    </w:p>
    <w:p w:rsidR="00D32E9A" w:rsidRDefault="00012004" w:rsidP="00F21509">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sz w:val="32"/>
          <w:szCs w:val="32"/>
        </w:rPr>
        <w:t>（1）同正电梯安全生产主体责任落实不到位，</w:t>
      </w:r>
      <w:r>
        <w:rPr>
          <w:rFonts w:ascii="仿宋_GB2312" w:eastAsia="仿宋_GB2312" w:hAnsi="仿宋_GB2312" w:cs="仿宋_GB2312" w:hint="eastAsia"/>
          <w:bCs/>
          <w:sz w:val="32"/>
          <w:szCs w:val="32"/>
        </w:rPr>
        <w:t>安全生产规章制度、岗位职责不健全，未将临时聘用的劳动者纳入本单位从业人员统一管理。</w:t>
      </w:r>
    </w:p>
    <w:p w:rsidR="00D32E9A" w:rsidRDefault="00012004" w:rsidP="00F21509">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（2）同正电梯未建立健全生产安全事故隐患排查治理制度；施工期间，未安排专门人员进行现场安全管理，安全措施未落实，未能及时发现并消除事故隐患。</w:t>
      </w:r>
    </w:p>
    <w:p w:rsidR="00D32E9A" w:rsidRDefault="00012004" w:rsidP="00F21509">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（3）同正电梯未对临时聘用的劳动者进行岗位安全操作规程和安全操作技能的教育和培训，未建立安全生产教育和培训档案。</w:t>
      </w:r>
    </w:p>
    <w:p w:rsidR="00D32E9A" w:rsidRDefault="00012004" w:rsidP="00F21509">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2.乐金渤海</w:t>
      </w:r>
    </w:p>
    <w:p w:rsidR="00D32E9A" w:rsidRDefault="00012004" w:rsidP="00F21509">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（1）乐金渤海教育培训存在缺陷和漏洞，对外来人员的审查和培训考试流于形式。未对</w:t>
      </w:r>
      <w:r w:rsidRPr="00F66CA1">
        <w:rPr>
          <w:rFonts w:ascii="仿宋_GB2312" w:eastAsia="仿宋_GB2312" w:hAnsi="仿宋_GB2312" w:cs="仿宋_GB2312" w:hint="eastAsia"/>
          <w:bCs/>
          <w:sz w:val="32"/>
          <w:szCs w:val="32"/>
        </w:rPr>
        <w:t>杜全景</w:t>
      </w:r>
      <w:r>
        <w:rPr>
          <w:rFonts w:ascii="仿宋_GB2312" w:eastAsia="仿宋_GB2312" w:hAnsi="仿宋_GB2312" w:cs="仿宋_GB2312" w:hint="eastAsia"/>
          <w:bCs/>
          <w:sz w:val="32"/>
          <w:szCs w:val="32"/>
        </w:rPr>
        <w:t>进行教育并督促其严格执行本单位的安全生产规章制度和安全操作规程。</w:t>
      </w:r>
    </w:p>
    <w:p w:rsidR="00D32E9A" w:rsidRDefault="00012004" w:rsidP="00F21509">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（2）乐金渤海对同正电梯的安全生产工作管理不到位，定期检查不到位，未及时发现问题隐患，并督促整改。</w:t>
      </w:r>
    </w:p>
    <w:p w:rsidR="00D32E9A" w:rsidRDefault="00012004" w:rsidP="00F21509">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3.双方共同责任</w:t>
      </w:r>
    </w:p>
    <w:p w:rsidR="00F21509" w:rsidRPr="002A7B99" w:rsidRDefault="00012004" w:rsidP="002A7B99">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同正电梯虽与乐金渤海签订安全生产管理协议，明确了双方的安全生产管理职责，但并未指定专职安全生产管理人员进行安全检查与协调。</w:t>
      </w:r>
      <w:bookmarkStart w:id="17" w:name="_Toc14104_WPSOffice_Level2"/>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（三）事故性质</w:t>
      </w:r>
      <w:bookmarkEnd w:id="17"/>
    </w:p>
    <w:p w:rsidR="00D32E9A" w:rsidRDefault="00012004">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经事故调查组认定，</w:t>
      </w:r>
      <w:r>
        <w:rPr>
          <w:rFonts w:ascii="仿宋_GB2312" w:eastAsia="仿宋_GB2312" w:hAnsi="仿宋" w:cs="仿宋_GB2312" w:hint="eastAsia"/>
          <w:sz w:val="32"/>
          <w:szCs w:val="32"/>
        </w:rPr>
        <w:t>天津市滨海新区塘沽同正电梯有限公司</w:t>
      </w:r>
      <w:r>
        <w:rPr>
          <w:rFonts w:ascii="仿宋_GB2312" w:eastAsia="仿宋_GB2312" w:hAnsi="仿宋_GB2312" w:cs="仿宋_GB2312" w:hint="eastAsia"/>
          <w:sz w:val="32"/>
          <w:szCs w:val="32"/>
        </w:rPr>
        <w:t>“12</w:t>
      </w:r>
      <w:r>
        <w:rPr>
          <w:rFonts w:ascii="宋体" w:eastAsia="宋体" w:hAnsi="宋体" w:cs="宋体" w:hint="eastAsia"/>
          <w:sz w:val="32"/>
          <w:szCs w:val="32"/>
        </w:rPr>
        <w:t>•</w:t>
      </w:r>
      <w:r>
        <w:rPr>
          <w:rFonts w:ascii="仿宋_GB2312" w:eastAsia="仿宋_GB2312" w:hAnsi="仿宋_GB2312" w:cs="仿宋_GB2312" w:hint="eastAsia"/>
          <w:sz w:val="32"/>
          <w:szCs w:val="32"/>
        </w:rPr>
        <w:t>8”一般高处坠落事故是一起生产安全责任事故。</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bookmarkStart w:id="18" w:name="_Toc27461_WPSOffice_Level1"/>
      <w:bookmarkStart w:id="19" w:name="_Toc23747_WPSOffice_Level1"/>
      <w:r>
        <w:rPr>
          <w:rFonts w:ascii="仿宋_GB2312" w:eastAsia="仿宋_GB2312" w:hAnsi="仿宋_GB2312" w:cs="仿宋_GB2312" w:hint="eastAsia"/>
          <w:b/>
          <w:bCs/>
          <w:sz w:val="32"/>
          <w:szCs w:val="32"/>
        </w:rPr>
        <w:t>五、责任认定及处理建议</w:t>
      </w:r>
      <w:bookmarkEnd w:id="18"/>
      <w:bookmarkEnd w:id="19"/>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bookmarkStart w:id="20" w:name="_Toc17586_WPSOffice_Level2"/>
      <w:r>
        <w:rPr>
          <w:rFonts w:ascii="仿宋_GB2312" w:eastAsia="仿宋_GB2312" w:hAnsi="仿宋_GB2312" w:cs="仿宋_GB2312" w:hint="eastAsia"/>
          <w:b/>
          <w:bCs/>
          <w:sz w:val="32"/>
          <w:szCs w:val="32"/>
        </w:rPr>
        <w:t>（一）事故责任单位的责任认定及处理建议</w:t>
      </w:r>
      <w:bookmarkEnd w:id="20"/>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（1）同正电梯</w:t>
      </w:r>
    </w:p>
    <w:p w:rsidR="00D32E9A" w:rsidRDefault="00012004">
      <w:pPr>
        <w:spacing w:line="360" w:lineRule="auto"/>
        <w:ind w:firstLine="641"/>
        <w:jc w:val="both"/>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安全生产主体责任落实不到位，安全生产规章制度、生产安全事故隐患排查治理制度不完善，</w:t>
      </w:r>
      <w:r>
        <w:rPr>
          <w:rFonts w:ascii="仿宋_GB2312" w:eastAsia="仿宋_GB2312" w:hAnsi="仿宋_GB2312" w:cs="仿宋_GB2312" w:hint="eastAsia"/>
          <w:bCs/>
          <w:sz w:val="32"/>
          <w:szCs w:val="32"/>
        </w:rPr>
        <w:t>未安排专门人员进行现场安全管理，</w:t>
      </w:r>
      <w:r>
        <w:rPr>
          <w:rFonts w:ascii="仿宋_GB2312" w:eastAsia="仿宋_GB2312" w:hAnsi="仿宋_GB2312" w:cs="仿宋_GB2312" w:hint="eastAsia"/>
          <w:sz w:val="32"/>
          <w:szCs w:val="32"/>
        </w:rPr>
        <w:t>安全教育培训不到位，未将临时聘用的劳动者纳入本单位从业人员统一管理，对事故发生负主要责任。其行为违反了《中华人民共和国安全生产法》第二十五条第二款</w:t>
      </w:r>
      <w:r>
        <w:rPr>
          <w:rStyle w:val="a8"/>
          <w:rFonts w:ascii="仿宋_GB2312" w:eastAsia="仿宋_GB2312" w:hAnsi="仿宋_GB2312" w:cs="仿宋_GB2312"/>
          <w:sz w:val="32"/>
          <w:szCs w:val="32"/>
        </w:rPr>
        <w:footnoteReference w:id="1"/>
      </w:r>
      <w:r>
        <w:rPr>
          <w:rFonts w:ascii="仿宋_GB2312" w:eastAsia="仿宋_GB2312" w:hAnsi="仿宋_GB2312" w:cs="仿宋_GB2312" w:hint="eastAsia"/>
          <w:sz w:val="32"/>
          <w:szCs w:val="32"/>
        </w:rPr>
        <w:t>、第三十八条第一款</w:t>
      </w:r>
      <w:r>
        <w:rPr>
          <w:rStyle w:val="a8"/>
          <w:rFonts w:ascii="仿宋_GB2312" w:eastAsia="仿宋_GB2312" w:hAnsi="仿宋_GB2312" w:cs="仿宋_GB2312"/>
          <w:sz w:val="32"/>
          <w:szCs w:val="32"/>
        </w:rPr>
        <w:footnoteReference w:id="2"/>
      </w:r>
      <w:r>
        <w:rPr>
          <w:rFonts w:ascii="仿宋_GB2312" w:eastAsia="仿宋_GB2312" w:hAnsi="仿宋_GB2312" w:cs="仿宋_GB2312" w:hint="eastAsia"/>
          <w:sz w:val="32"/>
          <w:szCs w:val="32"/>
        </w:rPr>
        <w:t>、第四十五条</w:t>
      </w:r>
      <w:r>
        <w:rPr>
          <w:rStyle w:val="a8"/>
          <w:rFonts w:ascii="仿宋_GB2312" w:eastAsia="仿宋_GB2312" w:hAnsi="仿宋_GB2312" w:cs="仿宋_GB2312"/>
          <w:sz w:val="32"/>
          <w:szCs w:val="32"/>
        </w:rPr>
        <w:footnoteReference w:id="3"/>
      </w:r>
      <w:r>
        <w:rPr>
          <w:rFonts w:ascii="仿宋_GB2312" w:eastAsia="仿宋_GB2312" w:hAnsi="仿宋_GB2312" w:cs="仿宋_GB2312" w:hint="eastAsia"/>
          <w:sz w:val="32"/>
          <w:szCs w:val="32"/>
        </w:rPr>
        <w:t>，建议天津市滨海新区应急管理局根据《中华人民共和国安全生产法》第一百零九条第一项</w:t>
      </w:r>
      <w:r>
        <w:rPr>
          <w:rStyle w:val="a8"/>
          <w:rFonts w:ascii="仿宋_GB2312" w:eastAsia="仿宋_GB2312" w:hAnsi="仿宋_GB2312" w:cs="仿宋_GB2312"/>
          <w:sz w:val="32"/>
          <w:szCs w:val="32"/>
        </w:rPr>
        <w:footnoteReference w:id="4"/>
      </w:r>
      <w:r>
        <w:rPr>
          <w:rFonts w:ascii="仿宋_GB2312" w:eastAsia="仿宋_GB2312" w:hAnsi="仿宋_GB2312" w:cs="仿宋_GB2312" w:hint="eastAsia"/>
          <w:sz w:val="32"/>
          <w:szCs w:val="32"/>
        </w:rPr>
        <w:t>之规定对其</w:t>
      </w:r>
      <w:r w:rsidR="00790CE3">
        <w:rPr>
          <w:rFonts w:ascii="仿宋_GB2312" w:eastAsia="仿宋_GB2312" w:hAnsi="仿宋_GB2312" w:cs="仿宋_GB2312" w:hint="eastAsia"/>
          <w:sz w:val="32"/>
          <w:szCs w:val="32"/>
        </w:rPr>
        <w:t>处以三十万元人民币的罚款。</w:t>
      </w:r>
    </w:p>
    <w:p w:rsidR="00F21509" w:rsidRDefault="00F21509">
      <w:pPr>
        <w:spacing w:line="360" w:lineRule="auto"/>
        <w:ind w:firstLine="641"/>
        <w:jc w:val="both"/>
        <w:rPr>
          <w:rFonts w:ascii="仿宋_GB2312" w:eastAsia="仿宋_GB2312" w:hAnsi="仿宋_GB2312" w:cs="仿宋_GB2312"/>
          <w:b/>
          <w:sz w:val="32"/>
          <w:szCs w:val="32"/>
        </w:rPr>
      </w:pPr>
    </w:p>
    <w:p w:rsidR="00D32E9A" w:rsidRDefault="00012004">
      <w:pPr>
        <w:spacing w:line="360" w:lineRule="auto"/>
        <w:ind w:firstLine="641"/>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（2）乐金渤海</w:t>
      </w:r>
    </w:p>
    <w:p w:rsidR="00D32E9A" w:rsidRDefault="00012004">
      <w:pPr>
        <w:spacing w:line="360" w:lineRule="auto"/>
        <w:ind w:firstLine="64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对从业人员安全生产教育和培训不到位，对承包单位的安全生产工作统一协调、管理不到位。其行为违反了《中华人民共和国安全生产法》第四十一条</w:t>
      </w:r>
      <w:r>
        <w:rPr>
          <w:rStyle w:val="a8"/>
          <w:rFonts w:ascii="仿宋_GB2312" w:eastAsia="仿宋_GB2312" w:hAnsi="仿宋_GB2312" w:cs="仿宋_GB2312"/>
          <w:sz w:val="32"/>
          <w:szCs w:val="32"/>
        </w:rPr>
        <w:footnoteReference w:id="5"/>
      </w:r>
      <w:r>
        <w:rPr>
          <w:rFonts w:ascii="仿宋_GB2312" w:eastAsia="仿宋_GB2312" w:hAnsi="仿宋_GB2312" w:cs="仿宋_GB2312" w:hint="eastAsia"/>
          <w:sz w:val="32"/>
          <w:szCs w:val="32"/>
        </w:rPr>
        <w:t>、第四十六条第二款</w:t>
      </w:r>
      <w:r>
        <w:rPr>
          <w:rStyle w:val="a8"/>
          <w:rFonts w:ascii="仿宋_GB2312" w:eastAsia="仿宋_GB2312" w:hAnsi="仿宋_GB2312" w:cs="仿宋_GB2312"/>
          <w:sz w:val="32"/>
          <w:szCs w:val="32"/>
        </w:rPr>
        <w:footnoteReference w:id="6"/>
      </w:r>
      <w:r>
        <w:rPr>
          <w:rFonts w:ascii="仿宋_GB2312" w:eastAsia="仿宋_GB2312" w:hAnsi="仿宋_GB2312" w:cs="仿宋_GB2312" w:hint="eastAsia"/>
          <w:sz w:val="32"/>
          <w:szCs w:val="32"/>
        </w:rPr>
        <w:t>，建议</w:t>
      </w:r>
      <w:bookmarkStart w:id="21" w:name="_Toc1984_WPSOffice_Level2"/>
      <w:r>
        <w:rPr>
          <w:rFonts w:ascii="仿宋_GB2312" w:eastAsia="仿宋_GB2312" w:hAnsi="仿宋_GB2312" w:cs="仿宋_GB2312" w:hint="eastAsia"/>
          <w:sz w:val="32"/>
          <w:szCs w:val="32"/>
        </w:rPr>
        <w:t>天津市滨海新区应急管理局根据《中华人民共和国安全生产法》第一百条第二款</w:t>
      </w:r>
      <w:r>
        <w:rPr>
          <w:rStyle w:val="a8"/>
          <w:rFonts w:ascii="仿宋_GB2312" w:eastAsia="仿宋_GB2312" w:hAnsi="仿宋_GB2312" w:cs="仿宋_GB2312"/>
          <w:sz w:val="32"/>
          <w:szCs w:val="32"/>
        </w:rPr>
        <w:footnoteReference w:id="7"/>
      </w:r>
      <w:r>
        <w:rPr>
          <w:rFonts w:ascii="仿宋_GB2312" w:eastAsia="仿宋_GB2312" w:hAnsi="仿宋_GB2312" w:cs="仿宋_GB2312" w:hint="eastAsia"/>
          <w:sz w:val="32"/>
          <w:szCs w:val="32"/>
        </w:rPr>
        <w:t>之规定</w:t>
      </w:r>
      <w:r w:rsidR="00790CE3">
        <w:rPr>
          <w:rFonts w:ascii="仿宋_GB2312" w:eastAsia="仿宋_GB2312" w:hAnsi="仿宋_GB2312" w:cs="仿宋_GB2312" w:hint="eastAsia"/>
          <w:sz w:val="32"/>
          <w:szCs w:val="32"/>
        </w:rPr>
        <w:t>责令其限期整改，并处以四万元人民币的罚款。</w:t>
      </w:r>
    </w:p>
    <w:p w:rsidR="00D32E9A" w:rsidRDefault="00012004">
      <w:pPr>
        <w:spacing w:line="360" w:lineRule="auto"/>
        <w:ind w:firstLine="641"/>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（二）事故责任人员的责任认定及处理建议</w:t>
      </w:r>
      <w:bookmarkEnd w:id="21"/>
      <w:r>
        <w:rPr>
          <w:rFonts w:ascii="仿宋_GB2312" w:eastAsia="仿宋_GB2312" w:hAnsi="仿宋_GB2312" w:cs="仿宋_GB2312" w:hint="eastAsia"/>
          <w:b/>
          <w:bCs/>
          <w:sz w:val="32"/>
          <w:szCs w:val="32"/>
        </w:rPr>
        <w:t>、</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同正电梯</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1.杜全景</w:t>
      </w:r>
    </w:p>
    <w:p w:rsidR="00D32E9A" w:rsidRDefault="00012004">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杜全景忽视安装现场作业相关安全规程和安全管理规定，自身安全意识不强，擅自违规打开电梯层门，在未佩戴劳动防护用品的情况下进行高处作业。其行为违反了《中华人民共和国安全生产法》第五十四条</w:t>
      </w:r>
      <w:r>
        <w:rPr>
          <w:rStyle w:val="a8"/>
          <w:rFonts w:ascii="仿宋_GB2312" w:eastAsia="仿宋_GB2312" w:hAnsi="仿宋_GB2312" w:cs="仿宋_GB2312"/>
          <w:bCs/>
          <w:sz w:val="32"/>
          <w:szCs w:val="32"/>
        </w:rPr>
        <w:footnoteReference w:id="8"/>
      </w:r>
      <w:r>
        <w:rPr>
          <w:rFonts w:ascii="仿宋_GB2312" w:eastAsia="仿宋_GB2312" w:hAnsi="仿宋_GB2312" w:cs="仿宋_GB2312" w:hint="eastAsia"/>
          <w:bCs/>
          <w:sz w:val="32"/>
          <w:szCs w:val="32"/>
        </w:rPr>
        <w:t>之规定，鉴于其在本起事故中死亡，不予追究其责任。</w:t>
      </w:r>
    </w:p>
    <w:p w:rsidR="00F21509" w:rsidRDefault="00F21509">
      <w:pPr>
        <w:widowControl w:val="0"/>
        <w:spacing w:after="0" w:line="360" w:lineRule="auto"/>
        <w:ind w:firstLineChars="200" w:firstLine="643"/>
        <w:jc w:val="both"/>
        <w:rPr>
          <w:rFonts w:ascii="仿宋_GB2312" w:eastAsia="仿宋_GB2312" w:hAnsi="仿宋_GB2312" w:cs="仿宋_GB2312"/>
          <w:b/>
          <w:bCs/>
          <w:sz w:val="32"/>
          <w:szCs w:val="32"/>
        </w:rPr>
      </w:pPr>
    </w:p>
    <w:p w:rsidR="00D32E9A" w:rsidRDefault="00012004">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2.李占胜</w:t>
      </w:r>
    </w:p>
    <w:p w:rsidR="00D32E9A" w:rsidRDefault="00012004">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李占胜作为乐金渤海安装电梯项目的实际负责人，未对该项目安全生产状况进行经常性检查，对该起事故负有责任。其行为违反了《中华人民共和国安全生产法》第四十三条第一款</w:t>
      </w:r>
      <w:r>
        <w:rPr>
          <w:rStyle w:val="a8"/>
          <w:rFonts w:ascii="仿宋_GB2312" w:eastAsia="仿宋_GB2312" w:hAnsi="仿宋_GB2312" w:cs="仿宋_GB2312"/>
          <w:bCs/>
          <w:sz w:val="32"/>
          <w:szCs w:val="32"/>
        </w:rPr>
        <w:footnoteReference w:id="9"/>
      </w:r>
      <w:r>
        <w:rPr>
          <w:rFonts w:ascii="仿宋_GB2312" w:eastAsia="仿宋_GB2312" w:hAnsi="仿宋_GB2312" w:cs="仿宋_GB2312" w:hint="eastAsia"/>
          <w:bCs/>
          <w:sz w:val="32"/>
          <w:szCs w:val="32"/>
        </w:rPr>
        <w:t>，建议同正电梯依照本公司的相关规定进行处理。</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3.程恩全</w:t>
      </w:r>
    </w:p>
    <w:p w:rsidR="00D32E9A" w:rsidRDefault="00012004">
      <w:pPr>
        <w:widowControl w:val="0"/>
        <w:spacing w:after="0"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程恩全作为同正电梯法定代表人。未依法履行安全生产管理职责，未健全本单位安全生产责任制，未认真督促、检查本单位安全生产工作，未及时组织排查，未安排专门人员进行现场安全管理，消除安全生产事故隐患，对本事故发生负有领导责任，建议天津市滨海新区应急管理局根据《中华人民共和国安全生产法》第九十二条第一项</w:t>
      </w:r>
      <w:r>
        <w:rPr>
          <w:rStyle w:val="a8"/>
          <w:rFonts w:ascii="仿宋_GB2312" w:eastAsia="仿宋_GB2312" w:hAnsi="仿宋_GB2312" w:cs="仿宋_GB2312"/>
          <w:bCs/>
          <w:sz w:val="32"/>
          <w:szCs w:val="32"/>
        </w:rPr>
        <w:footnoteReference w:id="10"/>
      </w:r>
      <w:r>
        <w:rPr>
          <w:rFonts w:ascii="仿宋_GB2312" w:eastAsia="仿宋_GB2312" w:hAnsi="仿宋_GB2312" w:cs="仿宋_GB2312" w:hint="eastAsia"/>
          <w:bCs/>
          <w:sz w:val="32"/>
          <w:szCs w:val="32"/>
        </w:rPr>
        <w:t>之规定对其</w:t>
      </w:r>
      <w:r w:rsidR="00AD6F27">
        <w:rPr>
          <w:rFonts w:ascii="仿宋_GB2312" w:eastAsia="仿宋_GB2312" w:hAnsi="仿宋_GB2312" w:cs="仿宋_GB2312" w:hint="eastAsia"/>
          <w:bCs/>
          <w:sz w:val="32"/>
          <w:szCs w:val="32"/>
        </w:rPr>
        <w:t>处以</w:t>
      </w:r>
      <w:r w:rsidR="00100EA2">
        <w:rPr>
          <w:rFonts w:ascii="仿宋_GB2312" w:eastAsia="仿宋_GB2312" w:hAnsi="仿宋_GB2312" w:cs="仿宋_GB2312" w:hint="eastAsia"/>
          <w:bCs/>
          <w:sz w:val="32"/>
          <w:szCs w:val="32"/>
        </w:rPr>
        <w:t>两万三千四百元</w:t>
      </w:r>
      <w:r w:rsidR="00AD6F27">
        <w:rPr>
          <w:rFonts w:ascii="仿宋_GB2312" w:eastAsia="仿宋_GB2312" w:hAnsi="仿宋_GB2312" w:cs="仿宋_GB2312" w:hint="eastAsia"/>
          <w:bCs/>
          <w:sz w:val="32"/>
          <w:szCs w:val="32"/>
        </w:rPr>
        <w:t>人民币的罚款</w:t>
      </w:r>
      <w:r>
        <w:rPr>
          <w:rFonts w:ascii="仿宋_GB2312" w:eastAsia="仿宋_GB2312" w:hAnsi="仿宋_GB2312" w:cs="仿宋_GB2312" w:hint="eastAsia"/>
          <w:bCs/>
          <w:sz w:val="32"/>
          <w:szCs w:val="32"/>
        </w:rPr>
        <w:t>。</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乐金渤海</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bookmarkStart w:id="22" w:name="_Toc8023_WPSOffice_Level1"/>
      <w:bookmarkStart w:id="23" w:name="_Toc6706_WPSOffice_Level1"/>
      <w:r>
        <w:rPr>
          <w:rFonts w:ascii="仿宋_GB2312" w:eastAsia="仿宋_GB2312" w:hAnsi="仿宋_GB2312" w:cs="仿宋_GB2312" w:hint="eastAsia"/>
          <w:b/>
          <w:bCs/>
          <w:sz w:val="32"/>
          <w:szCs w:val="32"/>
        </w:rPr>
        <w:t>1.王权</w:t>
      </w:r>
    </w:p>
    <w:p w:rsidR="00D32E9A" w:rsidRDefault="00012004">
      <w:pPr>
        <w:widowControl w:val="0"/>
        <w:spacing w:after="0"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王权作为环安部长，违反了《安全管理规章制度》第（二十）安环部门Team长安全职责第（15）条</w:t>
      </w:r>
      <w:r>
        <w:rPr>
          <w:rStyle w:val="a8"/>
          <w:rFonts w:ascii="仿宋_GB2312" w:eastAsia="仿宋_GB2312" w:hAnsi="仿宋_GB2312" w:cs="仿宋_GB2312"/>
          <w:bCs/>
          <w:sz w:val="32"/>
          <w:szCs w:val="32"/>
        </w:rPr>
        <w:footnoteReference w:id="11"/>
      </w:r>
      <w:r>
        <w:rPr>
          <w:rFonts w:ascii="仿宋_GB2312" w:eastAsia="仿宋_GB2312" w:hAnsi="仿宋_GB2312" w:cs="仿宋_GB2312" w:hint="eastAsia"/>
          <w:bCs/>
          <w:sz w:val="32"/>
          <w:szCs w:val="32"/>
        </w:rPr>
        <w:t>，建议乐</w:t>
      </w:r>
      <w:r>
        <w:rPr>
          <w:rFonts w:ascii="仿宋_GB2312" w:eastAsia="仿宋_GB2312" w:hAnsi="仿宋_GB2312" w:cs="仿宋_GB2312" w:hint="eastAsia"/>
          <w:bCs/>
          <w:sz w:val="32"/>
          <w:szCs w:val="32"/>
        </w:rPr>
        <w:lastRenderedPageBreak/>
        <w:t>金渤海依照本公司的相关规定给予处理。</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2.田松</w:t>
      </w:r>
    </w:p>
    <w:p w:rsidR="00D32E9A" w:rsidRDefault="00012004">
      <w:pPr>
        <w:widowControl w:val="0"/>
        <w:spacing w:after="0"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田松作为公务部长，违反了该单位《安全管理规章制度》第（十五）公务部门Team长安全职责第（6）条</w:t>
      </w:r>
      <w:r>
        <w:rPr>
          <w:rStyle w:val="a8"/>
          <w:rFonts w:ascii="仿宋_GB2312" w:eastAsia="仿宋_GB2312" w:hAnsi="仿宋_GB2312" w:cs="仿宋_GB2312"/>
          <w:bCs/>
          <w:sz w:val="32"/>
          <w:szCs w:val="32"/>
        </w:rPr>
        <w:footnoteReference w:id="12"/>
      </w:r>
      <w:r>
        <w:rPr>
          <w:rFonts w:ascii="仿宋_GB2312" w:eastAsia="仿宋_GB2312" w:hAnsi="仿宋_GB2312" w:cs="仿宋_GB2312" w:hint="eastAsia"/>
          <w:bCs/>
          <w:sz w:val="32"/>
          <w:szCs w:val="32"/>
        </w:rPr>
        <w:t>，建议乐金渤海依照本公司的相关规定给予处理。</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3.金成容</w:t>
      </w:r>
    </w:p>
    <w:p w:rsidR="00D32E9A" w:rsidRDefault="00012004">
      <w:pPr>
        <w:widowControl w:val="0"/>
        <w:spacing w:after="0"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金成容作为乐金渤海厂长，是乐金渤海安全生产的主要负责人，违反了该单位《安全管理规章制度》第（三）厂长安全职责第（2）条</w:t>
      </w:r>
      <w:r>
        <w:rPr>
          <w:rStyle w:val="a8"/>
          <w:rFonts w:ascii="仿宋_GB2312" w:eastAsia="仿宋_GB2312" w:hAnsi="仿宋_GB2312" w:cs="仿宋_GB2312"/>
          <w:bCs/>
          <w:sz w:val="32"/>
          <w:szCs w:val="32"/>
        </w:rPr>
        <w:footnoteReference w:id="13"/>
      </w:r>
      <w:r>
        <w:rPr>
          <w:rFonts w:ascii="仿宋_GB2312" w:eastAsia="仿宋_GB2312" w:hAnsi="仿宋_GB2312" w:cs="仿宋_GB2312" w:hint="eastAsia"/>
          <w:bCs/>
          <w:sz w:val="32"/>
          <w:szCs w:val="32"/>
        </w:rPr>
        <w:t>，建议由乐金渤海依照本公司的相关规定给予处理。</w:t>
      </w:r>
    </w:p>
    <w:p w:rsidR="00D32E9A" w:rsidRDefault="00012004">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六、事故防范和整改措施</w:t>
      </w:r>
      <w:bookmarkEnd w:id="22"/>
      <w:bookmarkEnd w:id="23"/>
    </w:p>
    <w:p w:rsidR="00D32E9A" w:rsidRDefault="00012004">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针对此起事故暴露出的突出问题，为深刻吸取事故教训，进一步加强企业安全生产工作，有效防范生产安全事故的重复发生，提出如下措施建议：</w:t>
      </w:r>
    </w:p>
    <w:p w:rsidR="00D32E9A" w:rsidRDefault="00012004">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1.同正电梯</w:t>
      </w:r>
    </w:p>
    <w:p w:rsidR="00D32E9A" w:rsidRDefault="00012004">
      <w:pPr>
        <w:widowControl w:val="0"/>
        <w:spacing w:after="0" w:line="360" w:lineRule="auto"/>
        <w:ind w:firstLineChars="100" w:firstLine="32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（一）深刻反思和吸取事故教训，按照法律法规和标准规范的规定落实主体责任，建立健全安全生产规章制度，建立健全本单位岗位责任制。</w:t>
      </w:r>
    </w:p>
    <w:p w:rsidR="00D32E9A" w:rsidRDefault="00012004">
      <w:pPr>
        <w:widowControl w:val="0"/>
        <w:spacing w:after="0" w:line="360" w:lineRule="auto"/>
        <w:ind w:firstLineChars="100" w:firstLine="32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（二）加大安全生产隐患排查力度，及时发现和整改设备存在的隐患，并认真做好台账记录，及时发现并坚决制</w:t>
      </w:r>
      <w:r>
        <w:rPr>
          <w:rFonts w:ascii="仿宋_GB2312" w:eastAsia="仿宋_GB2312" w:hAnsi="仿宋_GB2312" w:cs="仿宋_GB2312" w:hint="eastAsia"/>
          <w:bCs/>
          <w:sz w:val="32"/>
          <w:szCs w:val="32"/>
        </w:rPr>
        <w:lastRenderedPageBreak/>
        <w:t>止违章行为。</w:t>
      </w:r>
    </w:p>
    <w:p w:rsidR="00D32E9A" w:rsidRDefault="00012004">
      <w:pPr>
        <w:widowControl w:val="0"/>
        <w:spacing w:after="0" w:line="360" w:lineRule="auto"/>
        <w:ind w:firstLineChars="100" w:firstLine="32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将被派遣劳动者纳入本单位从业人员统一管理，对被派遣劳动者进行岗位安全操作规程和安全操作技能的教育和培训，保证从业人员具备必要的安全生产知识，提高从业人员的安全防护意识，强化对从业人员的安全管理。完善安全防护设备设施，对高处作业严格把关，向从业人员提供劳动防护用品，并监督、教育从业人员按照使用规则佩戴、使用。</w:t>
      </w:r>
    </w:p>
    <w:p w:rsidR="00D32E9A" w:rsidRDefault="00012004">
      <w:pPr>
        <w:widowControl w:val="0"/>
        <w:spacing w:after="0" w:line="360" w:lineRule="auto"/>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2.乐金渤海</w:t>
      </w:r>
    </w:p>
    <w:p w:rsidR="00D32E9A" w:rsidRDefault="00012004">
      <w:pPr>
        <w:widowControl w:val="0"/>
        <w:spacing w:after="0" w:line="360" w:lineRule="auto"/>
        <w:ind w:firstLineChars="100" w:firstLine="320"/>
        <w:jc w:val="both"/>
        <w:rPr>
          <w:rFonts w:ascii="仿宋_GB2312" w:eastAsia="仿宋_GB2312" w:hAnsi="仿宋_GB2312" w:cs="仿宋_GB2312"/>
          <w:bCs/>
          <w:color w:val="FF0000"/>
          <w:sz w:val="32"/>
          <w:szCs w:val="32"/>
        </w:rPr>
      </w:pPr>
      <w:r>
        <w:rPr>
          <w:rFonts w:ascii="仿宋_GB2312" w:eastAsia="仿宋_GB2312" w:hAnsi="仿宋_GB2312" w:cs="仿宋_GB2312" w:hint="eastAsia"/>
          <w:bCs/>
          <w:sz w:val="32"/>
          <w:szCs w:val="32"/>
        </w:rPr>
        <w:t>（一）对施工单位的安全生产工作统一协调、管理，定期进行安全检查，加强现场作业隐患排查力度，并如实记录事故隐患排查治理情况，形成台账，及时督促整改。</w:t>
      </w:r>
    </w:p>
    <w:p w:rsidR="00D32E9A" w:rsidRDefault="00012004">
      <w:pPr>
        <w:widowControl w:val="0"/>
        <w:spacing w:after="0" w:line="360" w:lineRule="auto"/>
        <w:ind w:firstLineChars="100" w:firstLine="32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（二）将外来作业人员纳入本单位统一管理，同时进行安全教育培训，并建立安全教育记录。</w:t>
      </w:r>
    </w:p>
    <w:p w:rsidR="00D32E9A" w:rsidRDefault="00012004">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同正电梯、乐金渤海要按照滨海新区人民政府批复的事故调查报告处理意见，依法依规进行处理，落实整改措施。在接到批复后30日内，将整改落实情况报送天津市滨海新区市场监督管理局。</w:t>
      </w:r>
      <w:bookmarkStart w:id="24" w:name="_Toc31970_WPSOffice_Level1"/>
      <w:bookmarkStart w:id="25" w:name="_Toc8955_WPSOffice_Level1"/>
    </w:p>
    <w:p w:rsidR="0033657F" w:rsidRDefault="0033657F" w:rsidP="0033657F">
      <w:pPr>
        <w:widowControl w:val="0"/>
        <w:spacing w:after="0" w:line="360" w:lineRule="auto"/>
        <w:jc w:val="both"/>
        <w:rPr>
          <w:rFonts w:ascii="仿宋_GB2312" w:eastAsia="仿宋_GB2312" w:hAnsi="仿宋_GB2312" w:cs="仿宋_GB2312"/>
          <w:bCs/>
          <w:sz w:val="32"/>
          <w:szCs w:val="32"/>
        </w:rPr>
      </w:pPr>
    </w:p>
    <w:p w:rsidR="0033657F" w:rsidRPr="0033657F" w:rsidRDefault="0033657F" w:rsidP="001B30CE">
      <w:pPr>
        <w:spacing w:line="520" w:lineRule="exact"/>
        <w:ind w:firstLineChars="1700" w:firstLine="5440"/>
        <w:rPr>
          <w:rFonts w:ascii="仿宋_GB2312" w:eastAsia="仿宋_GB2312" w:hAnsi="仿宋_GB2312" w:cs="仿宋_GB2312"/>
          <w:bCs/>
          <w:sz w:val="32"/>
          <w:szCs w:val="32"/>
        </w:rPr>
      </w:pPr>
      <w:r w:rsidRPr="0033657F">
        <w:rPr>
          <w:rFonts w:ascii="仿宋_GB2312" w:eastAsia="仿宋_GB2312" w:hAnsi="仿宋_GB2312" w:cs="仿宋_GB2312" w:hint="eastAsia"/>
          <w:bCs/>
          <w:sz w:val="32"/>
          <w:szCs w:val="32"/>
        </w:rPr>
        <w:t>事故调查组</w:t>
      </w:r>
    </w:p>
    <w:p w:rsidR="00D32E9A" w:rsidRPr="0033657F" w:rsidRDefault="0033657F" w:rsidP="001B30CE">
      <w:pPr>
        <w:spacing w:line="520" w:lineRule="exact"/>
        <w:ind w:firstLineChars="1550" w:firstLine="4960"/>
        <w:rPr>
          <w:rFonts w:ascii="仿宋_GB2312" w:eastAsia="仿宋_GB2312" w:hAnsi="仿宋_GB2312" w:cs="仿宋_GB2312"/>
          <w:bCs/>
          <w:sz w:val="32"/>
          <w:szCs w:val="32"/>
        </w:rPr>
      </w:pPr>
      <w:r w:rsidRPr="0033657F">
        <w:rPr>
          <w:rFonts w:ascii="仿宋_GB2312" w:eastAsia="仿宋_GB2312" w:hAnsi="仿宋_GB2312" w:cs="仿宋_GB2312" w:hint="eastAsia"/>
          <w:bCs/>
          <w:sz w:val="32"/>
          <w:szCs w:val="32"/>
        </w:rPr>
        <w:t>2021年3月22日</w:t>
      </w:r>
    </w:p>
    <w:bookmarkEnd w:id="24"/>
    <w:bookmarkEnd w:id="25"/>
    <w:p w:rsidR="00D32E9A" w:rsidRDefault="00D32E9A">
      <w:pPr>
        <w:spacing w:line="520" w:lineRule="exact"/>
        <w:rPr>
          <w:rFonts w:ascii="仿宋_GB2312" w:eastAsia="仿宋_GB2312" w:hAnsi="仿宋_GB2312" w:cs="仿宋_GB2312"/>
          <w:b/>
          <w:bCs/>
          <w:sz w:val="32"/>
          <w:szCs w:val="32"/>
        </w:rPr>
      </w:pPr>
    </w:p>
    <w:sectPr w:rsidR="00D32E9A" w:rsidSect="00D32E9A">
      <w:footerReference w:type="default" r:id="rId16"/>
      <w:pgSz w:w="11906" w:h="16838"/>
      <w:pgMar w:top="1440" w:right="1800" w:bottom="1440" w:left="1800" w:header="708" w:footer="708" w:gutter="0"/>
      <w:pgNumType w:start="1"/>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9A" w:rsidRDefault="00D32E9A" w:rsidP="00D32E9A">
      <w:pPr>
        <w:spacing w:after="0"/>
      </w:pPr>
      <w:r>
        <w:separator/>
      </w:r>
    </w:p>
  </w:endnote>
  <w:endnote w:type="continuationSeparator" w:id="0">
    <w:p w:rsidR="00D32E9A" w:rsidRDefault="00D32E9A" w:rsidP="00D32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粗黑宋简体">
    <w:altName w:val="宋体"/>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9A" w:rsidRDefault="00D32E9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9A" w:rsidRDefault="008E22CF">
    <w:pPr>
      <w:pStyle w:val="a4"/>
    </w:pPr>
    <w:r>
      <w:pict>
        <v:shapetype id="_x0000_t202" coordsize="21600,21600" o:spt="202" path="m,l,21600r21600,l21600,xe">
          <v:stroke joinstyle="miter"/>
          <v:path gradientshapeok="t" o:connecttype="rect"/>
        </v:shapetype>
        <v:shape id="Text Box 1026" o:spid="_x0000_s2049" type="#_x0000_t202" style="position:absolute;margin-left:0;margin-top:0;width:22.05pt;height:20.85pt;z-index:251666432;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ewrQIAAKs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" filled="f" stroked="f">
          <v:textbox style="mso-fit-shape-to-text:t" inset="0,0,0,0">
            <w:txbxContent>
              <w:p w:rsidR="00D32E9A" w:rsidRDefault="00D32E9A">
                <w:pPr>
                  <w:pStyle w:val="a4"/>
                </w:pPr>
                <w:r>
                  <w:fldChar w:fldCharType="begin"/>
                </w:r>
                <w:r w:rsidR="00012004">
                  <w:instrText xml:space="preserve"> PAGE  \* MERGEFORMAT </w:instrText>
                </w:r>
                <w:r>
                  <w:fldChar w:fldCharType="separate"/>
                </w:r>
                <w:r w:rsidR="008E22CF">
                  <w:rPr>
                    <w:noProof/>
                  </w:rPr>
                  <w:t>14</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9A" w:rsidRDefault="00012004">
      <w:pPr>
        <w:spacing w:after="0"/>
      </w:pPr>
      <w:r>
        <w:separator/>
      </w:r>
    </w:p>
  </w:footnote>
  <w:footnote w:type="continuationSeparator" w:id="0">
    <w:p w:rsidR="00D32E9A" w:rsidRDefault="00012004">
      <w:pPr>
        <w:spacing w:after="0"/>
      </w:pPr>
      <w:r>
        <w:continuationSeparator/>
      </w:r>
    </w:p>
  </w:footnote>
  <w:footnote w:id="1">
    <w:p w:rsidR="00D32E9A" w:rsidRDefault="00012004">
      <w:pPr>
        <w:pStyle w:val="a6"/>
      </w:pPr>
      <w:r>
        <w:rPr>
          <w:rStyle w:val="a8"/>
        </w:rPr>
        <w:footnoteRef/>
      </w:r>
      <w:r>
        <w:rPr>
          <w:rFonts w:hint="eastAsia"/>
          <w:sz w:val="15"/>
          <w:szCs w:val="15"/>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footnote>
  <w:footnote w:id="2">
    <w:p w:rsidR="00D32E9A" w:rsidRDefault="00012004">
      <w:pPr>
        <w:pStyle w:val="a6"/>
        <w:rPr>
          <w:sz w:val="15"/>
          <w:szCs w:val="15"/>
        </w:rPr>
      </w:pPr>
      <w:r>
        <w:rPr>
          <w:rStyle w:val="a8"/>
        </w:rPr>
        <w:footnoteRef/>
      </w:r>
      <w:r>
        <w:rPr>
          <w:rFonts w:hint="eastAsia"/>
          <w:sz w:val="15"/>
          <w:szCs w:val="15"/>
        </w:rPr>
        <w:t>生产经营单位应当建立健全生产安全事故隐患排查治理制度，采取技术、管理措施，及时发现并消除事故隐患。事故隐患排查治理情况应当如实记录，并向从业人员通报。</w:t>
      </w:r>
    </w:p>
  </w:footnote>
  <w:footnote w:id="3">
    <w:p w:rsidR="00D32E9A" w:rsidRDefault="00012004">
      <w:pPr>
        <w:pStyle w:val="a6"/>
      </w:pPr>
      <w:r>
        <w:rPr>
          <w:rStyle w:val="a8"/>
        </w:rPr>
        <w:footnoteRef/>
      </w:r>
      <w:r>
        <w:rPr>
          <w:rFonts w:hint="eastAsia"/>
          <w:sz w:val="15"/>
          <w:szCs w:val="15"/>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footnote>
  <w:footnote w:id="4">
    <w:p w:rsidR="00D32E9A" w:rsidRDefault="00012004">
      <w:pPr>
        <w:pStyle w:val="a6"/>
        <w:rPr>
          <w:sz w:val="15"/>
          <w:szCs w:val="15"/>
        </w:rPr>
      </w:pPr>
      <w:r>
        <w:rPr>
          <w:rStyle w:val="a8"/>
        </w:rPr>
        <w:footnoteRef/>
      </w:r>
      <w:r>
        <w:rPr>
          <w:rFonts w:hint="eastAsia"/>
          <w:sz w:val="15"/>
          <w:szCs w:val="15"/>
        </w:rPr>
        <w:t>发生生产安全事故，对负有责任的生产经营单位除要求其依法承担相应的赔偿等责任外，由安全生产监督管理部门依照下列规定处以罚款</w:t>
      </w:r>
      <w:r>
        <w:rPr>
          <w:rFonts w:hint="eastAsia"/>
          <w:sz w:val="15"/>
          <w:szCs w:val="15"/>
        </w:rPr>
        <w:t>:(</w:t>
      </w:r>
      <w:r>
        <w:rPr>
          <w:rFonts w:hint="eastAsia"/>
          <w:sz w:val="15"/>
          <w:szCs w:val="15"/>
        </w:rPr>
        <w:t>一</w:t>
      </w:r>
      <w:r>
        <w:rPr>
          <w:rFonts w:hint="eastAsia"/>
          <w:sz w:val="15"/>
          <w:szCs w:val="15"/>
        </w:rPr>
        <w:t>)</w:t>
      </w:r>
      <w:r>
        <w:rPr>
          <w:rFonts w:hint="eastAsia"/>
          <w:sz w:val="15"/>
          <w:szCs w:val="15"/>
        </w:rPr>
        <w:t>发生一般事故的，处二十万元以上五十万元以下的罚款</w:t>
      </w:r>
      <w:r>
        <w:rPr>
          <w:rFonts w:hint="eastAsia"/>
          <w:sz w:val="15"/>
          <w:szCs w:val="15"/>
        </w:rPr>
        <w:t>;</w:t>
      </w:r>
    </w:p>
  </w:footnote>
  <w:footnote w:id="5">
    <w:p w:rsidR="00D32E9A" w:rsidRDefault="00012004">
      <w:pPr>
        <w:pStyle w:val="a6"/>
        <w:rPr>
          <w:sz w:val="15"/>
          <w:szCs w:val="15"/>
        </w:rPr>
      </w:pPr>
      <w:r>
        <w:rPr>
          <w:rStyle w:val="a8"/>
        </w:rPr>
        <w:footnoteRef/>
      </w:r>
      <w:r>
        <w:rPr>
          <w:rFonts w:hint="eastAsia"/>
          <w:sz w:val="15"/>
          <w:szCs w:val="15"/>
        </w:rPr>
        <w:t>生产经营单位应当教育和督促从业人员严格执行本单位的安全生产规章制度和安全操作规程</w:t>
      </w:r>
      <w:r>
        <w:rPr>
          <w:rFonts w:hint="eastAsia"/>
          <w:sz w:val="15"/>
          <w:szCs w:val="15"/>
        </w:rPr>
        <w:t>;</w:t>
      </w:r>
      <w:r>
        <w:rPr>
          <w:rFonts w:hint="eastAsia"/>
          <w:sz w:val="15"/>
          <w:szCs w:val="15"/>
        </w:rPr>
        <w:t>并向从业人员如实告知作业场所和工作岗位存在的危险因素、防范措施以及事故应急措施。</w:t>
      </w:r>
    </w:p>
  </w:footnote>
  <w:footnote w:id="6">
    <w:p w:rsidR="00D32E9A" w:rsidRDefault="00012004">
      <w:pPr>
        <w:pStyle w:val="a6"/>
        <w:rPr>
          <w:sz w:val="15"/>
          <w:szCs w:val="15"/>
        </w:rPr>
      </w:pPr>
      <w:r>
        <w:rPr>
          <w:rStyle w:val="a8"/>
        </w:rPr>
        <w:footnoteRef/>
      </w:r>
      <w:r>
        <w:rPr>
          <w:rFonts w:hint="eastAsia"/>
          <w:sz w:val="15"/>
          <w:szCs w:val="15"/>
        </w:rPr>
        <w:t>生产经营项目、场所发包或者出租给其他单位的，生产经营单位应当与承包单位、承租单位签订专门的安全生产管理协议，或者在承包合同、租赁合同中约定各自的安全生产管理职责</w:t>
      </w:r>
      <w:r>
        <w:rPr>
          <w:rFonts w:hint="eastAsia"/>
          <w:sz w:val="15"/>
          <w:szCs w:val="15"/>
        </w:rPr>
        <w:t>;</w:t>
      </w:r>
      <w:r>
        <w:rPr>
          <w:rFonts w:hint="eastAsia"/>
          <w:sz w:val="15"/>
          <w:szCs w:val="15"/>
        </w:rPr>
        <w:t>生产经营单位对承包单位、承租单位的安全生产工作统一协调、管理，定期进行安全检查，发现安全问题的，应当及时督促整改。</w:t>
      </w:r>
    </w:p>
  </w:footnote>
  <w:footnote w:id="7">
    <w:p w:rsidR="00D32E9A" w:rsidRDefault="00012004">
      <w:pPr>
        <w:pStyle w:val="a6"/>
      </w:pPr>
      <w:r>
        <w:rPr>
          <w:rStyle w:val="a8"/>
        </w:rPr>
        <w:footnoteRef/>
      </w:r>
      <w:r>
        <w:rPr>
          <w:rFonts w:ascii="微软雅黑" w:hAnsi="微软雅黑"/>
          <w:sz w:val="15"/>
          <w:szCs w:val="15"/>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footnote>
  <w:footnote w:id="8">
    <w:p w:rsidR="00D32E9A" w:rsidRDefault="00012004">
      <w:pPr>
        <w:pStyle w:val="a6"/>
        <w:rPr>
          <w:rFonts w:ascii="微软雅黑" w:hAnsi="微软雅黑"/>
          <w:sz w:val="15"/>
          <w:szCs w:val="15"/>
        </w:rPr>
      </w:pPr>
      <w:r>
        <w:rPr>
          <w:rStyle w:val="a8"/>
          <w:rFonts w:ascii="微软雅黑" w:hAnsi="微软雅黑"/>
          <w:sz w:val="15"/>
          <w:szCs w:val="15"/>
        </w:rPr>
        <w:footnoteRef/>
      </w:r>
      <w:r>
        <w:rPr>
          <w:rFonts w:ascii="微软雅黑" w:hAnsi="微软雅黑" w:hint="eastAsia"/>
          <w:sz w:val="15"/>
          <w:szCs w:val="15"/>
        </w:rPr>
        <w:t>从业人员在作业过程中，应当严格遵守本单位的安全生产规章制度和操作规程，服从管理，正确佩戴和使用劳动防护用品。</w:t>
      </w:r>
    </w:p>
  </w:footnote>
  <w:footnote w:id="9">
    <w:p w:rsidR="00D32E9A" w:rsidRDefault="00012004">
      <w:pPr>
        <w:pStyle w:val="a6"/>
        <w:rPr>
          <w:sz w:val="15"/>
          <w:szCs w:val="15"/>
        </w:rPr>
      </w:pPr>
      <w:r>
        <w:rPr>
          <w:rStyle w:val="a8"/>
        </w:rPr>
        <w:footnoteRef/>
      </w:r>
      <w:r>
        <w:rPr>
          <w:rFonts w:hint="eastAsia"/>
          <w:sz w:val="15"/>
          <w:szCs w:val="15"/>
        </w:rPr>
        <w:t>生产经营单位的安全生产管理人员应当根据本单位的生产经营特点，对安全生产状况进行经常性检查</w:t>
      </w:r>
      <w:r>
        <w:rPr>
          <w:rFonts w:hint="eastAsia"/>
          <w:sz w:val="15"/>
          <w:szCs w:val="15"/>
        </w:rPr>
        <w:t>;</w:t>
      </w:r>
      <w:r>
        <w:rPr>
          <w:rFonts w:hint="eastAsia"/>
          <w:sz w:val="15"/>
          <w:szCs w:val="15"/>
        </w:rPr>
        <w:t>对检查中发现的安全问题，应当立即处理</w:t>
      </w:r>
      <w:r>
        <w:rPr>
          <w:rFonts w:hint="eastAsia"/>
          <w:sz w:val="15"/>
          <w:szCs w:val="15"/>
        </w:rPr>
        <w:t>;</w:t>
      </w:r>
      <w:r>
        <w:rPr>
          <w:rFonts w:hint="eastAsia"/>
          <w:sz w:val="15"/>
          <w:szCs w:val="15"/>
        </w:rPr>
        <w:t>不能处理的，应当及时报告本单位有关负责人，有关负责人应当及时处理。检查及处理情况应当如实记录在案。</w:t>
      </w:r>
    </w:p>
  </w:footnote>
  <w:footnote w:id="10">
    <w:p w:rsidR="00D32E9A" w:rsidRDefault="00012004">
      <w:pPr>
        <w:pStyle w:val="a6"/>
        <w:rPr>
          <w:sz w:val="15"/>
          <w:szCs w:val="15"/>
        </w:rPr>
      </w:pPr>
      <w:r>
        <w:rPr>
          <w:rStyle w:val="a8"/>
        </w:rPr>
        <w:footnoteRef/>
      </w:r>
      <w:r>
        <w:rPr>
          <w:rFonts w:hint="eastAsia"/>
          <w:sz w:val="15"/>
          <w:szCs w:val="15"/>
        </w:rPr>
        <w:t>生产经营单位的主要负责人未履行本法规定的安全生产管理职责，导致发生生产安全事故的，由安全生产监督管理部门依照下列规定处以罚款</w:t>
      </w:r>
      <w:r>
        <w:rPr>
          <w:rFonts w:hint="eastAsia"/>
          <w:sz w:val="15"/>
          <w:szCs w:val="15"/>
        </w:rPr>
        <w:t>:(</w:t>
      </w:r>
      <w:r>
        <w:rPr>
          <w:rFonts w:hint="eastAsia"/>
          <w:sz w:val="15"/>
          <w:szCs w:val="15"/>
        </w:rPr>
        <w:t>一</w:t>
      </w:r>
      <w:r>
        <w:rPr>
          <w:rFonts w:hint="eastAsia"/>
          <w:sz w:val="15"/>
          <w:szCs w:val="15"/>
        </w:rPr>
        <w:t>)</w:t>
      </w:r>
      <w:r>
        <w:rPr>
          <w:rFonts w:hint="eastAsia"/>
          <w:sz w:val="15"/>
          <w:szCs w:val="15"/>
        </w:rPr>
        <w:t>发生一般事故的，处上一年年收入百分之三十的罚款</w:t>
      </w:r>
      <w:r>
        <w:rPr>
          <w:rFonts w:hint="eastAsia"/>
          <w:sz w:val="15"/>
          <w:szCs w:val="15"/>
        </w:rPr>
        <w:t>;</w:t>
      </w:r>
    </w:p>
  </w:footnote>
  <w:footnote w:id="11">
    <w:p w:rsidR="00D32E9A" w:rsidRDefault="00012004">
      <w:pPr>
        <w:pStyle w:val="a6"/>
      </w:pPr>
      <w:r>
        <w:rPr>
          <w:rStyle w:val="a8"/>
        </w:rPr>
        <w:footnoteRef/>
      </w:r>
      <w:r>
        <w:rPr>
          <w:rFonts w:hint="eastAsia"/>
          <w:sz w:val="15"/>
          <w:szCs w:val="15"/>
        </w:rPr>
        <w:t>负责组织、参与公司安全检查工作，制止和纠正违章指挥、强令冒险作业、违反操作规程等行为</w:t>
      </w:r>
    </w:p>
  </w:footnote>
  <w:footnote w:id="12">
    <w:p w:rsidR="00D32E9A" w:rsidRDefault="00012004">
      <w:pPr>
        <w:pStyle w:val="a6"/>
        <w:rPr>
          <w:sz w:val="15"/>
          <w:szCs w:val="15"/>
        </w:rPr>
      </w:pPr>
      <w:r>
        <w:rPr>
          <w:rStyle w:val="a8"/>
        </w:rPr>
        <w:footnoteRef/>
      </w:r>
      <w:r>
        <w:rPr>
          <w:rFonts w:hint="eastAsia"/>
          <w:sz w:val="15"/>
          <w:szCs w:val="15"/>
        </w:rPr>
        <w:t>负责组织本部门的隐患整改和其他安全技术措施落实到位，并对由安全生产工作落实不到位导致的后果承担责任</w:t>
      </w:r>
    </w:p>
  </w:footnote>
  <w:footnote w:id="13">
    <w:p w:rsidR="00D32E9A" w:rsidRDefault="00012004">
      <w:pPr>
        <w:pStyle w:val="a6"/>
      </w:pPr>
      <w:r>
        <w:rPr>
          <w:rStyle w:val="a8"/>
        </w:rPr>
        <w:footnoteRef/>
      </w:r>
      <w:r>
        <w:rPr>
          <w:rFonts w:hint="eastAsia"/>
          <w:sz w:val="15"/>
          <w:szCs w:val="15"/>
        </w:rPr>
        <w:t>负责建立建安全生产责任制，落实各级安全责任，督促执行安全生产工作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9A" w:rsidRDefault="00D32E9A">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9A" w:rsidRDefault="00D32E9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31D50"/>
    <w:rsid w:val="00001C89"/>
    <w:rsid w:val="000029D6"/>
    <w:rsid w:val="0000467F"/>
    <w:rsid w:val="00007130"/>
    <w:rsid w:val="0000790D"/>
    <w:rsid w:val="000111F9"/>
    <w:rsid w:val="00012004"/>
    <w:rsid w:val="000158DE"/>
    <w:rsid w:val="0002159A"/>
    <w:rsid w:val="00022087"/>
    <w:rsid w:val="0002361C"/>
    <w:rsid w:val="000265AD"/>
    <w:rsid w:val="00026C87"/>
    <w:rsid w:val="00027146"/>
    <w:rsid w:val="00033EE6"/>
    <w:rsid w:val="000340E6"/>
    <w:rsid w:val="00035CE9"/>
    <w:rsid w:val="000371E3"/>
    <w:rsid w:val="00037DDE"/>
    <w:rsid w:val="00044EE0"/>
    <w:rsid w:val="00046076"/>
    <w:rsid w:val="00047069"/>
    <w:rsid w:val="00047F0C"/>
    <w:rsid w:val="00047F2F"/>
    <w:rsid w:val="00050EC0"/>
    <w:rsid w:val="000533EF"/>
    <w:rsid w:val="000554AF"/>
    <w:rsid w:val="000560F2"/>
    <w:rsid w:val="00056753"/>
    <w:rsid w:val="00060FF2"/>
    <w:rsid w:val="00065122"/>
    <w:rsid w:val="0006515D"/>
    <w:rsid w:val="00070763"/>
    <w:rsid w:val="00073759"/>
    <w:rsid w:val="00073D9C"/>
    <w:rsid w:val="00076B84"/>
    <w:rsid w:val="00095C76"/>
    <w:rsid w:val="000A3B47"/>
    <w:rsid w:val="000A7968"/>
    <w:rsid w:val="000B2CD3"/>
    <w:rsid w:val="000B5476"/>
    <w:rsid w:val="000B71D1"/>
    <w:rsid w:val="000C256B"/>
    <w:rsid w:val="000C2DAF"/>
    <w:rsid w:val="000C63C6"/>
    <w:rsid w:val="000C6604"/>
    <w:rsid w:val="000D3CB4"/>
    <w:rsid w:val="000D3E6C"/>
    <w:rsid w:val="000D42A1"/>
    <w:rsid w:val="000E363D"/>
    <w:rsid w:val="000E3CEA"/>
    <w:rsid w:val="000E4912"/>
    <w:rsid w:val="000E5FDB"/>
    <w:rsid w:val="000F4B27"/>
    <w:rsid w:val="000F6EBF"/>
    <w:rsid w:val="00100207"/>
    <w:rsid w:val="00100EA2"/>
    <w:rsid w:val="00103B38"/>
    <w:rsid w:val="0010465E"/>
    <w:rsid w:val="001062A6"/>
    <w:rsid w:val="00106FB2"/>
    <w:rsid w:val="001077EC"/>
    <w:rsid w:val="00110BDC"/>
    <w:rsid w:val="0011164B"/>
    <w:rsid w:val="00114696"/>
    <w:rsid w:val="001153DF"/>
    <w:rsid w:val="00117F96"/>
    <w:rsid w:val="00124F02"/>
    <w:rsid w:val="0013021A"/>
    <w:rsid w:val="00130D01"/>
    <w:rsid w:val="001315C4"/>
    <w:rsid w:val="00131C4B"/>
    <w:rsid w:val="0013206C"/>
    <w:rsid w:val="00132C0E"/>
    <w:rsid w:val="0014529A"/>
    <w:rsid w:val="00146630"/>
    <w:rsid w:val="00147115"/>
    <w:rsid w:val="00153E55"/>
    <w:rsid w:val="00163038"/>
    <w:rsid w:val="00166642"/>
    <w:rsid w:val="00166A53"/>
    <w:rsid w:val="00170D6D"/>
    <w:rsid w:val="00174575"/>
    <w:rsid w:val="00174B20"/>
    <w:rsid w:val="001829DF"/>
    <w:rsid w:val="00185500"/>
    <w:rsid w:val="00185BF6"/>
    <w:rsid w:val="001868E0"/>
    <w:rsid w:val="001A046B"/>
    <w:rsid w:val="001B30CE"/>
    <w:rsid w:val="001B66B1"/>
    <w:rsid w:val="001D1F7B"/>
    <w:rsid w:val="001D3E0A"/>
    <w:rsid w:val="001D3F8C"/>
    <w:rsid w:val="001D54B3"/>
    <w:rsid w:val="001E7E33"/>
    <w:rsid w:val="001F2C6D"/>
    <w:rsid w:val="001F4BAD"/>
    <w:rsid w:val="001F6990"/>
    <w:rsid w:val="001F7791"/>
    <w:rsid w:val="00201511"/>
    <w:rsid w:val="002050A7"/>
    <w:rsid w:val="0020729D"/>
    <w:rsid w:val="002102E9"/>
    <w:rsid w:val="002122CB"/>
    <w:rsid w:val="002133F7"/>
    <w:rsid w:val="00214E41"/>
    <w:rsid w:val="00216D87"/>
    <w:rsid w:val="0021717B"/>
    <w:rsid w:val="00220363"/>
    <w:rsid w:val="00221407"/>
    <w:rsid w:val="00221AFA"/>
    <w:rsid w:val="0023168E"/>
    <w:rsid w:val="002332F3"/>
    <w:rsid w:val="00233ADE"/>
    <w:rsid w:val="0023569F"/>
    <w:rsid w:val="0023626B"/>
    <w:rsid w:val="00236448"/>
    <w:rsid w:val="002465C7"/>
    <w:rsid w:val="00250075"/>
    <w:rsid w:val="00252B0D"/>
    <w:rsid w:val="0025490B"/>
    <w:rsid w:val="00254EF8"/>
    <w:rsid w:val="00260138"/>
    <w:rsid w:val="00263A05"/>
    <w:rsid w:val="00266F73"/>
    <w:rsid w:val="0027423C"/>
    <w:rsid w:val="002814BE"/>
    <w:rsid w:val="00283EC0"/>
    <w:rsid w:val="00284872"/>
    <w:rsid w:val="002A0BA2"/>
    <w:rsid w:val="002A2DFF"/>
    <w:rsid w:val="002A69FA"/>
    <w:rsid w:val="002A7B99"/>
    <w:rsid w:val="002B0AC3"/>
    <w:rsid w:val="002B1739"/>
    <w:rsid w:val="002B3A5A"/>
    <w:rsid w:val="002B4C0E"/>
    <w:rsid w:val="002B6A21"/>
    <w:rsid w:val="002C2537"/>
    <w:rsid w:val="002C3F15"/>
    <w:rsid w:val="002C5AFE"/>
    <w:rsid w:val="002C68F9"/>
    <w:rsid w:val="002D04E5"/>
    <w:rsid w:val="002D645D"/>
    <w:rsid w:val="002E3522"/>
    <w:rsid w:val="002E4FC0"/>
    <w:rsid w:val="002E7577"/>
    <w:rsid w:val="002F2A86"/>
    <w:rsid w:val="002F64E4"/>
    <w:rsid w:val="002F6BD8"/>
    <w:rsid w:val="003140E4"/>
    <w:rsid w:val="00314271"/>
    <w:rsid w:val="00316806"/>
    <w:rsid w:val="00323A32"/>
    <w:rsid w:val="00323B43"/>
    <w:rsid w:val="00323EB8"/>
    <w:rsid w:val="00324C45"/>
    <w:rsid w:val="00325CE7"/>
    <w:rsid w:val="003320F8"/>
    <w:rsid w:val="0033657F"/>
    <w:rsid w:val="003374F5"/>
    <w:rsid w:val="00337D4B"/>
    <w:rsid w:val="00337E9A"/>
    <w:rsid w:val="00341D2F"/>
    <w:rsid w:val="00343681"/>
    <w:rsid w:val="0034403A"/>
    <w:rsid w:val="0034495F"/>
    <w:rsid w:val="00345D20"/>
    <w:rsid w:val="00345F18"/>
    <w:rsid w:val="00347A16"/>
    <w:rsid w:val="003503E0"/>
    <w:rsid w:val="00352510"/>
    <w:rsid w:val="003546D7"/>
    <w:rsid w:val="0036105E"/>
    <w:rsid w:val="00365CA3"/>
    <w:rsid w:val="00372E6A"/>
    <w:rsid w:val="00373467"/>
    <w:rsid w:val="003737DE"/>
    <w:rsid w:val="00375B62"/>
    <w:rsid w:val="00376C2C"/>
    <w:rsid w:val="0038657E"/>
    <w:rsid w:val="00394D23"/>
    <w:rsid w:val="00397C6A"/>
    <w:rsid w:val="003A3AA0"/>
    <w:rsid w:val="003B0433"/>
    <w:rsid w:val="003B1D75"/>
    <w:rsid w:val="003C6861"/>
    <w:rsid w:val="003D3283"/>
    <w:rsid w:val="003D37D8"/>
    <w:rsid w:val="003D52A7"/>
    <w:rsid w:val="003D53C8"/>
    <w:rsid w:val="003D766D"/>
    <w:rsid w:val="003E1056"/>
    <w:rsid w:val="003E2293"/>
    <w:rsid w:val="003E4CC9"/>
    <w:rsid w:val="003E6F3D"/>
    <w:rsid w:val="003F685D"/>
    <w:rsid w:val="003F767A"/>
    <w:rsid w:val="004025B5"/>
    <w:rsid w:val="00412DD9"/>
    <w:rsid w:val="00414A64"/>
    <w:rsid w:val="004155A8"/>
    <w:rsid w:val="00416AEA"/>
    <w:rsid w:val="00426133"/>
    <w:rsid w:val="0043198A"/>
    <w:rsid w:val="004324DD"/>
    <w:rsid w:val="00432610"/>
    <w:rsid w:val="004358AB"/>
    <w:rsid w:val="00443CCB"/>
    <w:rsid w:val="00444651"/>
    <w:rsid w:val="004462FC"/>
    <w:rsid w:val="004513EC"/>
    <w:rsid w:val="00454BA3"/>
    <w:rsid w:val="00455B4E"/>
    <w:rsid w:val="00456298"/>
    <w:rsid w:val="00456E4C"/>
    <w:rsid w:val="00461781"/>
    <w:rsid w:val="00466D62"/>
    <w:rsid w:val="004677FC"/>
    <w:rsid w:val="004707F8"/>
    <w:rsid w:val="00472A85"/>
    <w:rsid w:val="00475A4F"/>
    <w:rsid w:val="004808DB"/>
    <w:rsid w:val="00480BDB"/>
    <w:rsid w:val="0048116A"/>
    <w:rsid w:val="0048424C"/>
    <w:rsid w:val="004A75B4"/>
    <w:rsid w:val="004B06F5"/>
    <w:rsid w:val="004B793D"/>
    <w:rsid w:val="004C0C83"/>
    <w:rsid w:val="004C15B5"/>
    <w:rsid w:val="004D1C3A"/>
    <w:rsid w:val="004D2714"/>
    <w:rsid w:val="004D5DDB"/>
    <w:rsid w:val="004D6885"/>
    <w:rsid w:val="004E0EC6"/>
    <w:rsid w:val="004E33C0"/>
    <w:rsid w:val="004F22B9"/>
    <w:rsid w:val="004F7850"/>
    <w:rsid w:val="005046FD"/>
    <w:rsid w:val="00510A47"/>
    <w:rsid w:val="00510F3F"/>
    <w:rsid w:val="00511F83"/>
    <w:rsid w:val="00520DF3"/>
    <w:rsid w:val="0052406B"/>
    <w:rsid w:val="00525AE3"/>
    <w:rsid w:val="00531D45"/>
    <w:rsid w:val="00533359"/>
    <w:rsid w:val="00535A75"/>
    <w:rsid w:val="00542A6C"/>
    <w:rsid w:val="0056068C"/>
    <w:rsid w:val="00561056"/>
    <w:rsid w:val="005623D8"/>
    <w:rsid w:val="005709BB"/>
    <w:rsid w:val="00571C24"/>
    <w:rsid w:val="00574AD2"/>
    <w:rsid w:val="0057539E"/>
    <w:rsid w:val="005827AD"/>
    <w:rsid w:val="005879F0"/>
    <w:rsid w:val="00590037"/>
    <w:rsid w:val="0059137F"/>
    <w:rsid w:val="00596CCE"/>
    <w:rsid w:val="005A7FDE"/>
    <w:rsid w:val="005B0132"/>
    <w:rsid w:val="005B026A"/>
    <w:rsid w:val="005B295C"/>
    <w:rsid w:val="005B4404"/>
    <w:rsid w:val="005B5360"/>
    <w:rsid w:val="005D1965"/>
    <w:rsid w:val="005D436C"/>
    <w:rsid w:val="005D6E4F"/>
    <w:rsid w:val="005E05E6"/>
    <w:rsid w:val="005E29C6"/>
    <w:rsid w:val="005E5C04"/>
    <w:rsid w:val="005E7404"/>
    <w:rsid w:val="006209F9"/>
    <w:rsid w:val="006215A6"/>
    <w:rsid w:val="00625588"/>
    <w:rsid w:val="00625AD8"/>
    <w:rsid w:val="006300BF"/>
    <w:rsid w:val="0063159C"/>
    <w:rsid w:val="00635FA6"/>
    <w:rsid w:val="00637210"/>
    <w:rsid w:val="00637478"/>
    <w:rsid w:val="00653CA2"/>
    <w:rsid w:val="006568CE"/>
    <w:rsid w:val="00656FAB"/>
    <w:rsid w:val="00657380"/>
    <w:rsid w:val="00661FD3"/>
    <w:rsid w:val="0066336C"/>
    <w:rsid w:val="006705EB"/>
    <w:rsid w:val="0067253C"/>
    <w:rsid w:val="00672716"/>
    <w:rsid w:val="006734F0"/>
    <w:rsid w:val="00683578"/>
    <w:rsid w:val="00690FC0"/>
    <w:rsid w:val="00696AE1"/>
    <w:rsid w:val="00696F1A"/>
    <w:rsid w:val="00697A15"/>
    <w:rsid w:val="006A21A1"/>
    <w:rsid w:val="006A4087"/>
    <w:rsid w:val="006A5EE9"/>
    <w:rsid w:val="006A7C03"/>
    <w:rsid w:val="006B0869"/>
    <w:rsid w:val="006C6759"/>
    <w:rsid w:val="006D5AA4"/>
    <w:rsid w:val="006E5322"/>
    <w:rsid w:val="006F044E"/>
    <w:rsid w:val="006F4FE4"/>
    <w:rsid w:val="006F5A0D"/>
    <w:rsid w:val="006F649B"/>
    <w:rsid w:val="006F6BBD"/>
    <w:rsid w:val="00700026"/>
    <w:rsid w:val="00700E7D"/>
    <w:rsid w:val="00703952"/>
    <w:rsid w:val="007065FF"/>
    <w:rsid w:val="00715A36"/>
    <w:rsid w:val="0073132F"/>
    <w:rsid w:val="007374EF"/>
    <w:rsid w:val="00740092"/>
    <w:rsid w:val="00745C46"/>
    <w:rsid w:val="00746549"/>
    <w:rsid w:val="00747C07"/>
    <w:rsid w:val="00751DBC"/>
    <w:rsid w:val="00757D4A"/>
    <w:rsid w:val="00766EC5"/>
    <w:rsid w:val="00766F02"/>
    <w:rsid w:val="00773239"/>
    <w:rsid w:val="00775B04"/>
    <w:rsid w:val="0077743F"/>
    <w:rsid w:val="00782910"/>
    <w:rsid w:val="00782FED"/>
    <w:rsid w:val="00790CE3"/>
    <w:rsid w:val="00791169"/>
    <w:rsid w:val="0079304C"/>
    <w:rsid w:val="00794341"/>
    <w:rsid w:val="007A33A7"/>
    <w:rsid w:val="007A3408"/>
    <w:rsid w:val="007A6A79"/>
    <w:rsid w:val="007A71B6"/>
    <w:rsid w:val="007A7C08"/>
    <w:rsid w:val="007B2321"/>
    <w:rsid w:val="007B3777"/>
    <w:rsid w:val="007B7ED1"/>
    <w:rsid w:val="007C2E88"/>
    <w:rsid w:val="007C3E4D"/>
    <w:rsid w:val="007C3EB9"/>
    <w:rsid w:val="007C459A"/>
    <w:rsid w:val="007C7B56"/>
    <w:rsid w:val="007D1029"/>
    <w:rsid w:val="007D27BB"/>
    <w:rsid w:val="007D2D51"/>
    <w:rsid w:val="007D3B82"/>
    <w:rsid w:val="007D54F5"/>
    <w:rsid w:val="007E23DD"/>
    <w:rsid w:val="007E343F"/>
    <w:rsid w:val="007E3A5F"/>
    <w:rsid w:val="007E4246"/>
    <w:rsid w:val="007E5279"/>
    <w:rsid w:val="007E5ABC"/>
    <w:rsid w:val="007E6AFF"/>
    <w:rsid w:val="007F37CE"/>
    <w:rsid w:val="007F3FB3"/>
    <w:rsid w:val="007F543C"/>
    <w:rsid w:val="007F7E3A"/>
    <w:rsid w:val="00800E46"/>
    <w:rsid w:val="00802AFB"/>
    <w:rsid w:val="008071B8"/>
    <w:rsid w:val="00813F9C"/>
    <w:rsid w:val="00814213"/>
    <w:rsid w:val="00815341"/>
    <w:rsid w:val="008172D7"/>
    <w:rsid w:val="00820AAA"/>
    <w:rsid w:val="00823B5E"/>
    <w:rsid w:val="00826A31"/>
    <w:rsid w:val="0083331C"/>
    <w:rsid w:val="0084171D"/>
    <w:rsid w:val="008456BC"/>
    <w:rsid w:val="008621C8"/>
    <w:rsid w:val="00863756"/>
    <w:rsid w:val="00872B7B"/>
    <w:rsid w:val="00872D78"/>
    <w:rsid w:val="0087674D"/>
    <w:rsid w:val="008773B1"/>
    <w:rsid w:val="008812CB"/>
    <w:rsid w:val="00895407"/>
    <w:rsid w:val="00896109"/>
    <w:rsid w:val="00896FFD"/>
    <w:rsid w:val="008A0324"/>
    <w:rsid w:val="008A0EEC"/>
    <w:rsid w:val="008B059A"/>
    <w:rsid w:val="008B0AAE"/>
    <w:rsid w:val="008B0D4D"/>
    <w:rsid w:val="008B1596"/>
    <w:rsid w:val="008B4405"/>
    <w:rsid w:val="008B7726"/>
    <w:rsid w:val="008B7D02"/>
    <w:rsid w:val="008C0F00"/>
    <w:rsid w:val="008C274F"/>
    <w:rsid w:val="008C2808"/>
    <w:rsid w:val="008C3F44"/>
    <w:rsid w:val="008C721C"/>
    <w:rsid w:val="008C7E67"/>
    <w:rsid w:val="008D1E92"/>
    <w:rsid w:val="008D26F3"/>
    <w:rsid w:val="008D2855"/>
    <w:rsid w:val="008E22CF"/>
    <w:rsid w:val="008E4470"/>
    <w:rsid w:val="008E660D"/>
    <w:rsid w:val="008F07FF"/>
    <w:rsid w:val="008F0C1F"/>
    <w:rsid w:val="008F23E6"/>
    <w:rsid w:val="008F4DB9"/>
    <w:rsid w:val="008F69CC"/>
    <w:rsid w:val="00903F70"/>
    <w:rsid w:val="0090558D"/>
    <w:rsid w:val="009119CA"/>
    <w:rsid w:val="00917845"/>
    <w:rsid w:val="0091793A"/>
    <w:rsid w:val="00920567"/>
    <w:rsid w:val="009219D1"/>
    <w:rsid w:val="00924D13"/>
    <w:rsid w:val="00925450"/>
    <w:rsid w:val="00931FAB"/>
    <w:rsid w:val="00932B58"/>
    <w:rsid w:val="00937B15"/>
    <w:rsid w:val="00945771"/>
    <w:rsid w:val="00947D60"/>
    <w:rsid w:val="00951F10"/>
    <w:rsid w:val="0095452A"/>
    <w:rsid w:val="00960D75"/>
    <w:rsid w:val="009642A6"/>
    <w:rsid w:val="00966466"/>
    <w:rsid w:val="00966AB5"/>
    <w:rsid w:val="009739FC"/>
    <w:rsid w:val="009744BF"/>
    <w:rsid w:val="00983B7E"/>
    <w:rsid w:val="009846E9"/>
    <w:rsid w:val="00993DB7"/>
    <w:rsid w:val="009A350C"/>
    <w:rsid w:val="009B1D21"/>
    <w:rsid w:val="009B2855"/>
    <w:rsid w:val="009B5543"/>
    <w:rsid w:val="009C0CF1"/>
    <w:rsid w:val="009C71F6"/>
    <w:rsid w:val="009C752A"/>
    <w:rsid w:val="009C7C1A"/>
    <w:rsid w:val="009D71AA"/>
    <w:rsid w:val="009E15DA"/>
    <w:rsid w:val="009E4C9D"/>
    <w:rsid w:val="009E52F4"/>
    <w:rsid w:val="009E57A8"/>
    <w:rsid w:val="009E7CB0"/>
    <w:rsid w:val="009F21AF"/>
    <w:rsid w:val="009F35F6"/>
    <w:rsid w:val="009F52FC"/>
    <w:rsid w:val="009F53BD"/>
    <w:rsid w:val="009F6EBE"/>
    <w:rsid w:val="00A00958"/>
    <w:rsid w:val="00A02BFE"/>
    <w:rsid w:val="00A030DE"/>
    <w:rsid w:val="00A0360E"/>
    <w:rsid w:val="00A03AE5"/>
    <w:rsid w:val="00A1050A"/>
    <w:rsid w:val="00A11D05"/>
    <w:rsid w:val="00A1382A"/>
    <w:rsid w:val="00A14236"/>
    <w:rsid w:val="00A1581E"/>
    <w:rsid w:val="00A210BE"/>
    <w:rsid w:val="00A278AC"/>
    <w:rsid w:val="00A3154C"/>
    <w:rsid w:val="00A33100"/>
    <w:rsid w:val="00A3569C"/>
    <w:rsid w:val="00A35B37"/>
    <w:rsid w:val="00A3783D"/>
    <w:rsid w:val="00A37DAF"/>
    <w:rsid w:val="00A4275C"/>
    <w:rsid w:val="00A4603C"/>
    <w:rsid w:val="00A47D7F"/>
    <w:rsid w:val="00A559C3"/>
    <w:rsid w:val="00A57187"/>
    <w:rsid w:val="00A60926"/>
    <w:rsid w:val="00A63487"/>
    <w:rsid w:val="00A70C03"/>
    <w:rsid w:val="00A72545"/>
    <w:rsid w:val="00A72675"/>
    <w:rsid w:val="00A8021D"/>
    <w:rsid w:val="00A81AF3"/>
    <w:rsid w:val="00A93D97"/>
    <w:rsid w:val="00A941FD"/>
    <w:rsid w:val="00AA2289"/>
    <w:rsid w:val="00AA24A8"/>
    <w:rsid w:val="00AA2DA0"/>
    <w:rsid w:val="00AA3E14"/>
    <w:rsid w:val="00AB47EB"/>
    <w:rsid w:val="00AC0242"/>
    <w:rsid w:val="00AC73F6"/>
    <w:rsid w:val="00AC7DA4"/>
    <w:rsid w:val="00AD6F27"/>
    <w:rsid w:val="00AE5C10"/>
    <w:rsid w:val="00AE6402"/>
    <w:rsid w:val="00AE6805"/>
    <w:rsid w:val="00AE6C36"/>
    <w:rsid w:val="00AF29DD"/>
    <w:rsid w:val="00B01E41"/>
    <w:rsid w:val="00B038D9"/>
    <w:rsid w:val="00B060F6"/>
    <w:rsid w:val="00B10921"/>
    <w:rsid w:val="00B179A5"/>
    <w:rsid w:val="00B21FCF"/>
    <w:rsid w:val="00B226CF"/>
    <w:rsid w:val="00B2360C"/>
    <w:rsid w:val="00B2429B"/>
    <w:rsid w:val="00B327C2"/>
    <w:rsid w:val="00B329AB"/>
    <w:rsid w:val="00B37F10"/>
    <w:rsid w:val="00B402C3"/>
    <w:rsid w:val="00B461B9"/>
    <w:rsid w:val="00B54DE5"/>
    <w:rsid w:val="00B629F0"/>
    <w:rsid w:val="00B63503"/>
    <w:rsid w:val="00B67D40"/>
    <w:rsid w:val="00B73F02"/>
    <w:rsid w:val="00B75BDD"/>
    <w:rsid w:val="00B7653B"/>
    <w:rsid w:val="00B77F2B"/>
    <w:rsid w:val="00B815FC"/>
    <w:rsid w:val="00B93F28"/>
    <w:rsid w:val="00B96755"/>
    <w:rsid w:val="00BA22B1"/>
    <w:rsid w:val="00BA5482"/>
    <w:rsid w:val="00BB4136"/>
    <w:rsid w:val="00BB7041"/>
    <w:rsid w:val="00BC2C6E"/>
    <w:rsid w:val="00BC30A3"/>
    <w:rsid w:val="00BC53CC"/>
    <w:rsid w:val="00BD3DCD"/>
    <w:rsid w:val="00BD4697"/>
    <w:rsid w:val="00BD74AA"/>
    <w:rsid w:val="00BE019F"/>
    <w:rsid w:val="00BE3E8E"/>
    <w:rsid w:val="00BE3F5A"/>
    <w:rsid w:val="00BE4215"/>
    <w:rsid w:val="00BF4D63"/>
    <w:rsid w:val="00BF7AA5"/>
    <w:rsid w:val="00C02383"/>
    <w:rsid w:val="00C07061"/>
    <w:rsid w:val="00C07537"/>
    <w:rsid w:val="00C106A6"/>
    <w:rsid w:val="00C10CB9"/>
    <w:rsid w:val="00C10DA5"/>
    <w:rsid w:val="00C11725"/>
    <w:rsid w:val="00C12C27"/>
    <w:rsid w:val="00C142BE"/>
    <w:rsid w:val="00C20134"/>
    <w:rsid w:val="00C20D14"/>
    <w:rsid w:val="00C235E6"/>
    <w:rsid w:val="00C25B5A"/>
    <w:rsid w:val="00C267AC"/>
    <w:rsid w:val="00C272D5"/>
    <w:rsid w:val="00C31D98"/>
    <w:rsid w:val="00C35703"/>
    <w:rsid w:val="00C37124"/>
    <w:rsid w:val="00C54555"/>
    <w:rsid w:val="00C57569"/>
    <w:rsid w:val="00C61B95"/>
    <w:rsid w:val="00C638CF"/>
    <w:rsid w:val="00C642D3"/>
    <w:rsid w:val="00C644C8"/>
    <w:rsid w:val="00C644FE"/>
    <w:rsid w:val="00C65A66"/>
    <w:rsid w:val="00C66FB4"/>
    <w:rsid w:val="00C73455"/>
    <w:rsid w:val="00C744AE"/>
    <w:rsid w:val="00C834E0"/>
    <w:rsid w:val="00C85135"/>
    <w:rsid w:val="00C851B4"/>
    <w:rsid w:val="00C872E8"/>
    <w:rsid w:val="00C9499C"/>
    <w:rsid w:val="00CA3606"/>
    <w:rsid w:val="00CA574B"/>
    <w:rsid w:val="00CA599D"/>
    <w:rsid w:val="00CA5AA6"/>
    <w:rsid w:val="00CD0DF8"/>
    <w:rsid w:val="00CD109B"/>
    <w:rsid w:val="00CD26B0"/>
    <w:rsid w:val="00CD2CB6"/>
    <w:rsid w:val="00CD32A0"/>
    <w:rsid w:val="00CD4361"/>
    <w:rsid w:val="00CD46D3"/>
    <w:rsid w:val="00CD4778"/>
    <w:rsid w:val="00CD78F3"/>
    <w:rsid w:val="00CE1652"/>
    <w:rsid w:val="00CE193B"/>
    <w:rsid w:val="00CE37F0"/>
    <w:rsid w:val="00CE4B84"/>
    <w:rsid w:val="00CE5D92"/>
    <w:rsid w:val="00CE6B4A"/>
    <w:rsid w:val="00CF19AF"/>
    <w:rsid w:val="00CF20AC"/>
    <w:rsid w:val="00CF3363"/>
    <w:rsid w:val="00CF71C1"/>
    <w:rsid w:val="00D00C7F"/>
    <w:rsid w:val="00D02351"/>
    <w:rsid w:val="00D02EF7"/>
    <w:rsid w:val="00D11D26"/>
    <w:rsid w:val="00D13119"/>
    <w:rsid w:val="00D13D24"/>
    <w:rsid w:val="00D15CD2"/>
    <w:rsid w:val="00D17180"/>
    <w:rsid w:val="00D31D50"/>
    <w:rsid w:val="00D32E9A"/>
    <w:rsid w:val="00D33E50"/>
    <w:rsid w:val="00D42147"/>
    <w:rsid w:val="00D455C4"/>
    <w:rsid w:val="00D47291"/>
    <w:rsid w:val="00D51E2C"/>
    <w:rsid w:val="00D522AE"/>
    <w:rsid w:val="00D5254F"/>
    <w:rsid w:val="00D55A61"/>
    <w:rsid w:val="00D570FE"/>
    <w:rsid w:val="00D61983"/>
    <w:rsid w:val="00D63DFD"/>
    <w:rsid w:val="00D63F9B"/>
    <w:rsid w:val="00D657BF"/>
    <w:rsid w:val="00D70278"/>
    <w:rsid w:val="00D71D77"/>
    <w:rsid w:val="00D74776"/>
    <w:rsid w:val="00D7615A"/>
    <w:rsid w:val="00D775A0"/>
    <w:rsid w:val="00D80158"/>
    <w:rsid w:val="00D814A2"/>
    <w:rsid w:val="00D852A0"/>
    <w:rsid w:val="00D8621A"/>
    <w:rsid w:val="00D90682"/>
    <w:rsid w:val="00D97EBF"/>
    <w:rsid w:val="00DA19A8"/>
    <w:rsid w:val="00DA492C"/>
    <w:rsid w:val="00DA4A80"/>
    <w:rsid w:val="00DB0BB6"/>
    <w:rsid w:val="00DB0BC5"/>
    <w:rsid w:val="00DB299E"/>
    <w:rsid w:val="00DB430B"/>
    <w:rsid w:val="00DB7ABF"/>
    <w:rsid w:val="00DC623A"/>
    <w:rsid w:val="00DD3ED0"/>
    <w:rsid w:val="00DE4B05"/>
    <w:rsid w:val="00DE4E80"/>
    <w:rsid w:val="00DE6FA3"/>
    <w:rsid w:val="00DF0043"/>
    <w:rsid w:val="00DF3CD3"/>
    <w:rsid w:val="00DF4ECA"/>
    <w:rsid w:val="00DF5470"/>
    <w:rsid w:val="00E01BF9"/>
    <w:rsid w:val="00E05D25"/>
    <w:rsid w:val="00E06198"/>
    <w:rsid w:val="00E10869"/>
    <w:rsid w:val="00E13AC2"/>
    <w:rsid w:val="00E16D6C"/>
    <w:rsid w:val="00E25C68"/>
    <w:rsid w:val="00E302AD"/>
    <w:rsid w:val="00E32C2C"/>
    <w:rsid w:val="00E40318"/>
    <w:rsid w:val="00E4088D"/>
    <w:rsid w:val="00E444BD"/>
    <w:rsid w:val="00E641CD"/>
    <w:rsid w:val="00E64354"/>
    <w:rsid w:val="00E714A8"/>
    <w:rsid w:val="00E75655"/>
    <w:rsid w:val="00E77DB9"/>
    <w:rsid w:val="00E77DCE"/>
    <w:rsid w:val="00E821CF"/>
    <w:rsid w:val="00E87D19"/>
    <w:rsid w:val="00E94FB3"/>
    <w:rsid w:val="00E965C5"/>
    <w:rsid w:val="00EA14CC"/>
    <w:rsid w:val="00EA20F8"/>
    <w:rsid w:val="00EA4961"/>
    <w:rsid w:val="00EA61FE"/>
    <w:rsid w:val="00EB1178"/>
    <w:rsid w:val="00EB4154"/>
    <w:rsid w:val="00EB67C2"/>
    <w:rsid w:val="00EC0665"/>
    <w:rsid w:val="00EC4112"/>
    <w:rsid w:val="00EC4F8D"/>
    <w:rsid w:val="00ED088F"/>
    <w:rsid w:val="00ED1547"/>
    <w:rsid w:val="00ED164D"/>
    <w:rsid w:val="00ED2F37"/>
    <w:rsid w:val="00ED465C"/>
    <w:rsid w:val="00ED6E41"/>
    <w:rsid w:val="00ED6E78"/>
    <w:rsid w:val="00EE2A59"/>
    <w:rsid w:val="00EE399B"/>
    <w:rsid w:val="00EE4545"/>
    <w:rsid w:val="00EF04AA"/>
    <w:rsid w:val="00EF1C48"/>
    <w:rsid w:val="00EF27C7"/>
    <w:rsid w:val="00EF2FC7"/>
    <w:rsid w:val="00F0368C"/>
    <w:rsid w:val="00F07ABA"/>
    <w:rsid w:val="00F11076"/>
    <w:rsid w:val="00F21509"/>
    <w:rsid w:val="00F21B5C"/>
    <w:rsid w:val="00F221CA"/>
    <w:rsid w:val="00F22276"/>
    <w:rsid w:val="00F234EB"/>
    <w:rsid w:val="00F31B1A"/>
    <w:rsid w:val="00F37302"/>
    <w:rsid w:val="00F37C64"/>
    <w:rsid w:val="00F41425"/>
    <w:rsid w:val="00F4731A"/>
    <w:rsid w:val="00F47FE1"/>
    <w:rsid w:val="00F51410"/>
    <w:rsid w:val="00F52169"/>
    <w:rsid w:val="00F52DC4"/>
    <w:rsid w:val="00F660F5"/>
    <w:rsid w:val="00F66CA1"/>
    <w:rsid w:val="00F748FE"/>
    <w:rsid w:val="00F82581"/>
    <w:rsid w:val="00F869D1"/>
    <w:rsid w:val="00F9154A"/>
    <w:rsid w:val="00F91ADA"/>
    <w:rsid w:val="00F93644"/>
    <w:rsid w:val="00F9448E"/>
    <w:rsid w:val="00F95BE9"/>
    <w:rsid w:val="00FA546F"/>
    <w:rsid w:val="00FB482B"/>
    <w:rsid w:val="00FB494A"/>
    <w:rsid w:val="00FB5F4A"/>
    <w:rsid w:val="00FB63F8"/>
    <w:rsid w:val="00FC79E3"/>
    <w:rsid w:val="00FD0FB1"/>
    <w:rsid w:val="00FD2003"/>
    <w:rsid w:val="00FE2CF1"/>
    <w:rsid w:val="00FE33E9"/>
    <w:rsid w:val="00FF1895"/>
    <w:rsid w:val="1AE2691A"/>
    <w:rsid w:val="1B8C2F55"/>
    <w:rsid w:val="1C390942"/>
    <w:rsid w:val="1DAD3AAA"/>
    <w:rsid w:val="20AA2775"/>
    <w:rsid w:val="255736FB"/>
    <w:rsid w:val="26B1359A"/>
    <w:rsid w:val="271C1F19"/>
    <w:rsid w:val="27366CA1"/>
    <w:rsid w:val="27506B58"/>
    <w:rsid w:val="2F070AC5"/>
    <w:rsid w:val="34DE1ABD"/>
    <w:rsid w:val="362D539C"/>
    <w:rsid w:val="3A1420D7"/>
    <w:rsid w:val="482E4298"/>
    <w:rsid w:val="48460FC9"/>
    <w:rsid w:val="4A7973CC"/>
    <w:rsid w:val="54030829"/>
    <w:rsid w:val="54D7702F"/>
    <w:rsid w:val="5B834751"/>
    <w:rsid w:val="60D96252"/>
    <w:rsid w:val="61627777"/>
    <w:rsid w:val="62CC3F12"/>
    <w:rsid w:val="77E0436F"/>
    <w:rsid w:val="796D3AD3"/>
    <w:rsid w:val="7F54529C"/>
    <w:rsid w:val="7FCB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rules v:ext="edit">
        <o:r id="V:Rule1" type="callout" idref="#_x0000_s1042"/>
        <o:r id="V:Rule2" type="callout" idref="#_x0000_s1033"/>
        <o:r id="V:Rule3" type="callout" idref="#_x0000_s1029"/>
        <o:r id="V:Rule6" type="callout" idref="#_x0000_s1044"/>
        <o:r id="V:Rule7" type="callout" idref="#_x0000_s1039"/>
        <o:r id="V:Rule9" type="callout" idref="#_x0000_s1037"/>
        <o:r id="V:Rule14" type="connector" idref="#_x0000_s1046"/>
        <o:r id="V:Rule15" type="connector" idref="#_x0000_s1045"/>
        <o:r id="V:Rule16" type="connector" idref="#_x0000_s1038"/>
        <o:r id="V:Rule17" type="connector" idref="#_x0000_s1035"/>
        <o:r id="V:Rule18" type="connector" idref="#_x0000_s1036"/>
        <o:r id="V:Rule19" type="connector" idref="#_x0000_s1032"/>
        <o:r id="V:Rule20"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7F"/>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32E9A"/>
    <w:pPr>
      <w:spacing w:after="0"/>
    </w:pPr>
    <w:rPr>
      <w:sz w:val="18"/>
      <w:szCs w:val="18"/>
    </w:rPr>
  </w:style>
  <w:style w:type="paragraph" w:styleId="a4">
    <w:name w:val="footer"/>
    <w:basedOn w:val="a"/>
    <w:link w:val="Char0"/>
    <w:uiPriority w:val="99"/>
    <w:unhideWhenUsed/>
    <w:qFormat/>
    <w:rsid w:val="00D32E9A"/>
    <w:pPr>
      <w:tabs>
        <w:tab w:val="center" w:pos="4153"/>
        <w:tab w:val="right" w:pos="8306"/>
      </w:tabs>
    </w:pPr>
    <w:rPr>
      <w:sz w:val="18"/>
      <w:szCs w:val="18"/>
    </w:rPr>
  </w:style>
  <w:style w:type="paragraph" w:styleId="a5">
    <w:name w:val="header"/>
    <w:basedOn w:val="a"/>
    <w:link w:val="Char1"/>
    <w:uiPriority w:val="99"/>
    <w:unhideWhenUsed/>
    <w:qFormat/>
    <w:rsid w:val="00D32E9A"/>
    <w:pPr>
      <w:pBdr>
        <w:bottom w:val="single" w:sz="6" w:space="1" w:color="auto"/>
      </w:pBdr>
      <w:tabs>
        <w:tab w:val="center" w:pos="4153"/>
        <w:tab w:val="right" w:pos="8306"/>
      </w:tabs>
      <w:jc w:val="center"/>
    </w:pPr>
    <w:rPr>
      <w:sz w:val="18"/>
      <w:szCs w:val="18"/>
    </w:rPr>
  </w:style>
  <w:style w:type="paragraph" w:styleId="a6">
    <w:name w:val="footnote text"/>
    <w:basedOn w:val="a"/>
    <w:link w:val="Char2"/>
    <w:uiPriority w:val="99"/>
    <w:semiHidden/>
    <w:unhideWhenUsed/>
    <w:qFormat/>
    <w:rsid w:val="00D32E9A"/>
    <w:rPr>
      <w:sz w:val="18"/>
      <w:szCs w:val="18"/>
    </w:rPr>
  </w:style>
  <w:style w:type="paragraph" w:styleId="a7">
    <w:name w:val="Normal (Web)"/>
    <w:basedOn w:val="a"/>
    <w:unhideWhenUsed/>
    <w:qFormat/>
    <w:rsid w:val="00D32E9A"/>
    <w:rPr>
      <w:rFonts w:ascii="Times New Roman" w:hAnsi="Times New Roman" w:cs="Times New Roman"/>
      <w:sz w:val="24"/>
      <w:szCs w:val="24"/>
    </w:rPr>
  </w:style>
  <w:style w:type="character" w:styleId="a8">
    <w:name w:val="footnote reference"/>
    <w:basedOn w:val="a0"/>
    <w:uiPriority w:val="99"/>
    <w:semiHidden/>
    <w:unhideWhenUsed/>
    <w:qFormat/>
    <w:rsid w:val="00D32E9A"/>
    <w:rPr>
      <w:vertAlign w:val="superscript"/>
    </w:rPr>
  </w:style>
  <w:style w:type="character" w:customStyle="1" w:styleId="Char1">
    <w:name w:val="页眉 Char"/>
    <w:basedOn w:val="a0"/>
    <w:link w:val="a5"/>
    <w:uiPriority w:val="99"/>
    <w:semiHidden/>
    <w:qFormat/>
    <w:rsid w:val="00D32E9A"/>
    <w:rPr>
      <w:rFonts w:ascii="Tahoma" w:hAnsi="Tahoma"/>
      <w:sz w:val="18"/>
      <w:szCs w:val="18"/>
    </w:rPr>
  </w:style>
  <w:style w:type="character" w:customStyle="1" w:styleId="Char0">
    <w:name w:val="页脚 Char"/>
    <w:basedOn w:val="a0"/>
    <w:link w:val="a4"/>
    <w:uiPriority w:val="99"/>
    <w:semiHidden/>
    <w:qFormat/>
    <w:rsid w:val="00D32E9A"/>
    <w:rPr>
      <w:rFonts w:ascii="Tahoma" w:hAnsi="Tahoma"/>
      <w:sz w:val="18"/>
      <w:szCs w:val="18"/>
    </w:rPr>
  </w:style>
  <w:style w:type="paragraph" w:customStyle="1" w:styleId="WPSOffice1">
    <w:name w:val="WPSOffice手动目录 1"/>
    <w:qFormat/>
    <w:rsid w:val="00D32E9A"/>
  </w:style>
  <w:style w:type="character" w:customStyle="1" w:styleId="Char">
    <w:name w:val="批注框文本 Char"/>
    <w:basedOn w:val="a0"/>
    <w:link w:val="a3"/>
    <w:uiPriority w:val="99"/>
    <w:semiHidden/>
    <w:qFormat/>
    <w:rsid w:val="00D32E9A"/>
    <w:rPr>
      <w:rFonts w:ascii="Tahoma" w:hAnsi="Tahoma"/>
      <w:sz w:val="18"/>
      <w:szCs w:val="18"/>
    </w:rPr>
  </w:style>
  <w:style w:type="paragraph" w:customStyle="1" w:styleId="1">
    <w:name w:val="列出段落1"/>
    <w:basedOn w:val="a"/>
    <w:uiPriority w:val="34"/>
    <w:qFormat/>
    <w:rsid w:val="00D32E9A"/>
    <w:pPr>
      <w:ind w:firstLineChars="200" w:firstLine="420"/>
    </w:pPr>
  </w:style>
  <w:style w:type="paragraph" w:styleId="a9">
    <w:name w:val="List Paragraph"/>
    <w:basedOn w:val="a"/>
    <w:uiPriority w:val="99"/>
    <w:unhideWhenUsed/>
    <w:qFormat/>
    <w:rsid w:val="00D32E9A"/>
    <w:pPr>
      <w:ind w:firstLineChars="200" w:firstLine="420"/>
    </w:pPr>
  </w:style>
  <w:style w:type="character" w:customStyle="1" w:styleId="Char2">
    <w:name w:val="脚注文本 Char"/>
    <w:basedOn w:val="a0"/>
    <w:link w:val="a6"/>
    <w:uiPriority w:val="99"/>
    <w:semiHidden/>
    <w:qFormat/>
    <w:rsid w:val="00D32E9A"/>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42"/>
    <customShpInfo spid="_x0000_s1046"/>
    <customShpInfo spid="_x0000_s1045"/>
    <customShpInfo spid="_x0000_s1044"/>
    <customShpInfo spid="_x0000_s1029"/>
    <customShpInfo spid="_x0000_s1039"/>
    <customShpInfo spid="_x0000_s1038"/>
    <customShpInfo spid="_x0000_s1037"/>
    <customShpInfo spid="_x0000_s1036"/>
    <customShpInfo spid="_x0000_s1035"/>
    <customShpInfo spid="_x0000_s1032"/>
    <customShpInfo spid="_x0000_s1034"/>
    <customShpInfo spid="_x0000_s1033"/>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5EE3A-8411-4D71-BBB9-A0597DB7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4670</Words>
  <Characters>833</Characters>
  <Application>Microsoft Office Word</Application>
  <DocSecurity>0</DocSecurity>
  <Lines>6</Lines>
  <Paragraphs>10</Paragraphs>
  <ScaleCrop>false</ScaleCrop>
  <Company>微软中国</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cp:lastPrinted>2021-01-20T07:44:00Z</cp:lastPrinted>
  <dcterms:created xsi:type="dcterms:W3CDTF">2021-03-23T02:05:00Z</dcterms:created>
  <dcterms:modified xsi:type="dcterms:W3CDTF">2021-03-31T01:04:00Z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CBF7A1A3DF5B47739E870B907D32726E</vt:lpwstr>
  </property>
</Properties>
</file>