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8A" w:rsidRDefault="006D2D8A">
      <w:pPr>
        <w:spacing w:line="220" w:lineRule="atLeast"/>
        <w:jc w:val="center"/>
        <w:rPr>
          <w:rFonts w:asciiTheme="minorEastAsia" w:eastAsiaTheme="minorEastAsia" w:hAnsiTheme="minorEastAsia" w:hint="eastAsia"/>
          <w:color w:val="FF0000"/>
          <w:sz w:val="48"/>
          <w:szCs w:val="48"/>
        </w:rPr>
      </w:pPr>
    </w:p>
    <w:p w:rsidR="006D2D8A" w:rsidRDefault="006D2D8A">
      <w:pPr>
        <w:spacing w:line="220" w:lineRule="atLeast"/>
        <w:jc w:val="center"/>
        <w:rPr>
          <w:rFonts w:asciiTheme="minorEastAsia" w:eastAsiaTheme="minorEastAsia" w:hAnsiTheme="minorEastAsia"/>
          <w:color w:val="FF0000"/>
          <w:sz w:val="48"/>
          <w:szCs w:val="48"/>
        </w:rPr>
      </w:pPr>
    </w:p>
    <w:p w:rsidR="006D2D8A" w:rsidRDefault="006D2D8A">
      <w:pPr>
        <w:spacing w:line="220" w:lineRule="atLeast"/>
        <w:jc w:val="center"/>
        <w:rPr>
          <w:rFonts w:asciiTheme="minorEastAsia" w:eastAsiaTheme="minorEastAsia" w:hAnsiTheme="minorEastAsia"/>
          <w:sz w:val="48"/>
          <w:szCs w:val="48"/>
        </w:rPr>
      </w:pPr>
    </w:p>
    <w:p w:rsidR="006D2D8A" w:rsidRDefault="00F87B58">
      <w:pPr>
        <w:spacing w:line="220" w:lineRule="atLeast"/>
        <w:jc w:val="center"/>
        <w:rPr>
          <w:rFonts w:ascii="方正粗黑宋简体" w:eastAsia="方正粗黑宋简体" w:hAnsi="方正粗黑宋简体" w:cs="仿宋_GB2312"/>
          <w:sz w:val="44"/>
          <w:szCs w:val="44"/>
        </w:rPr>
      </w:pPr>
      <w:r>
        <w:rPr>
          <w:rFonts w:ascii="方正粗黑宋简体" w:eastAsia="方正粗黑宋简体" w:hAnsi="方正粗黑宋简体" w:cs="仿宋_GB2312" w:hint="eastAsia"/>
          <w:sz w:val="44"/>
          <w:szCs w:val="44"/>
        </w:rPr>
        <w:t>天津市滨海新区“4</w:t>
      </w:r>
      <w:r>
        <w:rPr>
          <w:rFonts w:ascii="宋体" w:eastAsia="宋体" w:hAnsi="宋体" w:cs="宋体" w:hint="eastAsia"/>
          <w:sz w:val="44"/>
          <w:szCs w:val="44"/>
        </w:rPr>
        <w:t>•</w:t>
      </w:r>
      <w:r>
        <w:rPr>
          <w:rFonts w:ascii="方正粗黑宋简体" w:eastAsia="方正粗黑宋简体" w:hAnsi="方正粗黑宋简体" w:cs="仿宋_GB2312" w:hint="eastAsia"/>
          <w:sz w:val="44"/>
          <w:szCs w:val="44"/>
        </w:rPr>
        <w:t>18”</w:t>
      </w:r>
    </w:p>
    <w:p w:rsidR="006D2D8A" w:rsidRDefault="00F87B58">
      <w:pPr>
        <w:spacing w:line="220" w:lineRule="atLeast"/>
        <w:jc w:val="center"/>
        <w:rPr>
          <w:rFonts w:ascii="方正粗黑宋简体" w:eastAsia="方正粗黑宋简体" w:hAnsi="方正粗黑宋简体" w:cs="仿宋_GB2312"/>
          <w:sz w:val="44"/>
          <w:szCs w:val="44"/>
        </w:rPr>
      </w:pPr>
      <w:r>
        <w:rPr>
          <w:rFonts w:ascii="方正粗黑宋简体" w:eastAsia="方正粗黑宋简体" w:hAnsi="方正粗黑宋简体" w:cs="仿宋_GB2312" w:hint="eastAsia"/>
          <w:sz w:val="44"/>
          <w:szCs w:val="44"/>
        </w:rPr>
        <w:t>一般高处坠落事故</w:t>
      </w:r>
      <w:r>
        <w:rPr>
          <w:rFonts w:ascii="方正粗黑宋简体" w:eastAsia="方正粗黑宋简体" w:hAnsi="方正粗黑宋简体" w:cs="方正小标宋简体" w:hint="eastAsia"/>
          <w:sz w:val="44"/>
          <w:szCs w:val="44"/>
        </w:rPr>
        <w:t>调查报告</w:t>
      </w:r>
    </w:p>
    <w:p w:rsidR="006D2D8A" w:rsidRDefault="006D2D8A">
      <w:pPr>
        <w:spacing w:line="220" w:lineRule="atLeast"/>
        <w:jc w:val="center"/>
        <w:rPr>
          <w:rFonts w:ascii="方正小标宋简体" w:eastAsia="方正小标宋简体" w:hAnsi="方正小标宋简体" w:cs="方正小标宋简体"/>
          <w:color w:val="FF0000"/>
          <w:sz w:val="44"/>
          <w:szCs w:val="44"/>
        </w:rPr>
      </w:pPr>
    </w:p>
    <w:p w:rsidR="006D2D8A" w:rsidRDefault="006D2D8A">
      <w:pPr>
        <w:spacing w:line="220" w:lineRule="atLeast"/>
        <w:jc w:val="center"/>
        <w:rPr>
          <w:rFonts w:ascii="方正小标宋简体" w:eastAsia="方正小标宋简体" w:hAnsi="方正小标宋简体" w:cs="方正小标宋简体"/>
          <w:color w:val="FF0000"/>
          <w:sz w:val="44"/>
          <w:szCs w:val="44"/>
        </w:rPr>
      </w:pPr>
    </w:p>
    <w:p w:rsidR="006D2D8A" w:rsidRDefault="006D2D8A">
      <w:pPr>
        <w:spacing w:line="220" w:lineRule="atLeast"/>
        <w:jc w:val="center"/>
        <w:rPr>
          <w:rFonts w:ascii="方正小标宋简体" w:eastAsia="方正小标宋简体" w:hAnsi="方正小标宋简体" w:cs="方正小标宋简体"/>
          <w:color w:val="FF0000"/>
          <w:sz w:val="44"/>
          <w:szCs w:val="44"/>
        </w:rPr>
      </w:pPr>
    </w:p>
    <w:p w:rsidR="006D2D8A" w:rsidRDefault="006D2D8A">
      <w:pPr>
        <w:spacing w:line="220" w:lineRule="atLeast"/>
        <w:jc w:val="center"/>
        <w:rPr>
          <w:rFonts w:ascii="方正小标宋简体" w:eastAsia="方正小标宋简体" w:hAnsi="方正小标宋简体" w:cs="方正小标宋简体"/>
          <w:color w:val="FF0000"/>
          <w:sz w:val="44"/>
          <w:szCs w:val="44"/>
        </w:rPr>
      </w:pPr>
    </w:p>
    <w:p w:rsidR="006D2D8A" w:rsidRDefault="006D2D8A">
      <w:pPr>
        <w:spacing w:line="220" w:lineRule="atLeast"/>
        <w:jc w:val="center"/>
        <w:rPr>
          <w:rFonts w:ascii="方正小标宋简体" w:eastAsia="方正小标宋简体" w:hAnsi="方正小标宋简体" w:cs="方正小标宋简体"/>
          <w:color w:val="FF0000"/>
          <w:sz w:val="44"/>
          <w:szCs w:val="44"/>
        </w:rPr>
      </w:pPr>
    </w:p>
    <w:p w:rsidR="006D2D8A" w:rsidRDefault="006D2D8A">
      <w:pPr>
        <w:spacing w:line="220" w:lineRule="atLeast"/>
        <w:jc w:val="center"/>
        <w:rPr>
          <w:rFonts w:ascii="方正小标宋简体" w:eastAsia="方正小标宋简体" w:hAnsi="方正小标宋简体" w:cs="方正小标宋简体"/>
          <w:color w:val="FF0000"/>
          <w:sz w:val="24"/>
          <w:szCs w:val="24"/>
        </w:rPr>
      </w:pPr>
    </w:p>
    <w:p w:rsidR="006D2D8A" w:rsidRDefault="006D2D8A">
      <w:pPr>
        <w:spacing w:line="220" w:lineRule="atLeast"/>
        <w:rPr>
          <w:rFonts w:ascii="方正小标宋简体" w:eastAsia="方正小标宋简体" w:hAnsi="方正小标宋简体" w:cs="方正小标宋简体"/>
          <w:color w:val="FF0000"/>
          <w:sz w:val="24"/>
          <w:szCs w:val="24"/>
        </w:rPr>
      </w:pPr>
    </w:p>
    <w:p w:rsidR="006D2D8A" w:rsidRDefault="00F87B58">
      <w:pPr>
        <w:spacing w:line="220" w:lineRule="atLeast"/>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天津市滨海新区“4</w:t>
      </w:r>
      <w:r>
        <w:rPr>
          <w:rFonts w:ascii="宋体" w:eastAsia="宋体" w:hAnsi="宋体" w:cs="宋体" w:hint="eastAsia"/>
          <w:sz w:val="24"/>
          <w:szCs w:val="24"/>
        </w:rPr>
        <w:t>•</w:t>
      </w:r>
      <w:r>
        <w:rPr>
          <w:rFonts w:ascii="方正小标宋简体" w:eastAsia="方正小标宋简体" w:hAnsi="方正小标宋简体" w:cs="方正小标宋简体" w:hint="eastAsia"/>
          <w:sz w:val="24"/>
          <w:szCs w:val="24"/>
        </w:rPr>
        <w:t>18”一般高处坠落事故调查组</w:t>
      </w:r>
    </w:p>
    <w:p w:rsidR="006D2D8A" w:rsidRDefault="00F87B58">
      <w:pPr>
        <w:spacing w:line="220" w:lineRule="atLeast"/>
        <w:jc w:val="center"/>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24"/>
          <w:szCs w:val="24"/>
        </w:rPr>
        <w:t>2021年8月16日</w:t>
      </w:r>
    </w:p>
    <w:p w:rsidR="006D2D8A" w:rsidRDefault="006D2D8A">
      <w:pPr>
        <w:spacing w:line="220" w:lineRule="atLeast"/>
        <w:jc w:val="center"/>
        <w:rPr>
          <w:rFonts w:ascii="方正小标宋简体" w:eastAsia="方正小标宋简体" w:hAnsi="方正小标宋简体" w:cs="方正小标宋简体"/>
          <w:color w:val="FF0000"/>
          <w:sz w:val="44"/>
          <w:szCs w:val="44"/>
        </w:rPr>
        <w:sectPr w:rsidR="006D2D8A">
          <w:headerReference w:type="even" r:id="rId9"/>
          <w:headerReference w:type="default" r:id="rId10"/>
          <w:pgSz w:w="11906" w:h="16838"/>
          <w:pgMar w:top="1440" w:right="1800" w:bottom="1440" w:left="1800" w:header="708" w:footer="708" w:gutter="0"/>
          <w:cols w:space="708"/>
          <w:docGrid w:type="lines" w:linePitch="360"/>
        </w:sectPr>
      </w:pPr>
    </w:p>
    <w:bookmarkStart w:id="0" w:name="_Toc5311_WPSOffice_Type1" w:displacedByCustomXml="next"/>
    <w:sdt>
      <w:sdtPr>
        <w:rPr>
          <w:rFonts w:ascii="宋体" w:eastAsia="宋体" w:hAnsi="宋体"/>
          <w:color w:val="FF0000"/>
          <w:sz w:val="21"/>
          <w:szCs w:val="20"/>
        </w:rPr>
        <w:id w:val="1074792216"/>
      </w:sdtPr>
      <w:sdtEndPr>
        <w:rPr>
          <w:rFonts w:asciiTheme="minorHAnsi" w:eastAsia="微软雅黑" w:hAnsiTheme="minorHAnsi"/>
          <w:sz w:val="32"/>
          <w:szCs w:val="32"/>
        </w:rPr>
      </w:sdtEndPr>
      <w:sdtContent>
        <w:p w:rsidR="006D2D8A" w:rsidRDefault="00F87B58">
          <w:pPr>
            <w:spacing w:after="0"/>
            <w:jc w:val="center"/>
            <w:rPr>
              <w:rFonts w:ascii="仿宋_GB2312" w:eastAsia="仿宋_GB2312"/>
              <w:sz w:val="32"/>
              <w:szCs w:val="32"/>
            </w:rPr>
          </w:pPr>
          <w:r>
            <w:rPr>
              <w:rFonts w:ascii="仿宋_GB2312" w:eastAsia="仿宋_GB2312" w:hAnsi="宋体" w:hint="eastAsia"/>
              <w:sz w:val="32"/>
              <w:szCs w:val="32"/>
            </w:rPr>
            <w:t>目  录</w:t>
          </w:r>
        </w:p>
        <w:p w:rsidR="006D2D8A" w:rsidRDefault="00F87B58">
          <w:pPr>
            <w:pStyle w:val="WPSOffice1"/>
            <w:tabs>
              <w:tab w:val="left" w:pos="5340"/>
            </w:tabs>
            <w:rPr>
              <w:rFonts w:ascii="仿宋_GB2312" w:eastAsia="仿宋_GB2312"/>
              <w:sz w:val="32"/>
              <w:szCs w:val="32"/>
            </w:rPr>
          </w:pPr>
          <w:r>
            <w:rPr>
              <w:rFonts w:ascii="仿宋_GB2312" w:eastAsia="仿宋_GB2312"/>
              <w:sz w:val="32"/>
              <w:szCs w:val="32"/>
            </w:rPr>
            <w:tab/>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16110_WPSOffice_Level1" w:history="1">
            <w:sdt>
              <w:sdtPr>
                <w:rPr>
                  <w:rFonts w:ascii="仿宋_GB2312" w:eastAsia="仿宋_GB2312" w:hAnsiTheme="minorEastAsia" w:cstheme="minorEastAsia" w:hint="eastAsia"/>
                  <w:sz w:val="32"/>
                  <w:szCs w:val="32"/>
                </w:rPr>
                <w:id w:val="147462436"/>
              </w:sdtPr>
              <w:sdtEndPr/>
              <w:sdtContent>
                <w:r w:rsidR="00F87B58">
                  <w:rPr>
                    <w:rFonts w:ascii="仿宋_GB2312" w:eastAsia="仿宋_GB2312" w:hAnsiTheme="minorEastAsia" w:cstheme="minorEastAsia" w:hint="eastAsia"/>
                    <w:sz w:val="32"/>
                    <w:szCs w:val="32"/>
                  </w:rPr>
                  <w:t>一、事故基本情况</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1</w:t>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703_WPSOffice_Level1" w:history="1">
            <w:sdt>
              <w:sdtPr>
                <w:rPr>
                  <w:rFonts w:ascii="仿宋_GB2312" w:eastAsia="仿宋_GB2312" w:hAnsiTheme="minorEastAsia" w:cstheme="minorEastAsia" w:hint="eastAsia"/>
                  <w:sz w:val="32"/>
                  <w:szCs w:val="32"/>
                </w:rPr>
                <w:id w:val="1983732254"/>
              </w:sdtPr>
              <w:sdtEndPr/>
              <w:sdtContent>
                <w:r w:rsidR="00F87B58">
                  <w:rPr>
                    <w:rFonts w:ascii="仿宋_GB2312" w:eastAsia="仿宋_GB2312" w:hAnsiTheme="minorEastAsia" w:cstheme="minorEastAsia" w:hint="eastAsia"/>
                    <w:sz w:val="32"/>
                    <w:szCs w:val="32"/>
                  </w:rPr>
                  <w:t>二、事故发生过程、应急处置及善后赔偿情况</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4</w:t>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31332_WPSOffice_Level1" w:history="1">
            <w:sdt>
              <w:sdtPr>
                <w:rPr>
                  <w:rFonts w:ascii="仿宋_GB2312" w:eastAsia="仿宋_GB2312" w:hAnsiTheme="minorEastAsia" w:cstheme="minorEastAsia" w:hint="eastAsia"/>
                  <w:sz w:val="32"/>
                  <w:szCs w:val="32"/>
                </w:rPr>
                <w:id w:val="-2056002159"/>
              </w:sdtPr>
              <w:sdtEndPr/>
              <w:sdtContent>
                <w:r w:rsidR="00F87B58">
                  <w:rPr>
                    <w:rFonts w:ascii="仿宋_GB2312" w:eastAsia="仿宋_GB2312" w:hAnsiTheme="minorEastAsia" w:cstheme="minorEastAsia" w:hint="eastAsia"/>
                    <w:sz w:val="32"/>
                    <w:szCs w:val="32"/>
                  </w:rPr>
                  <w:t>三、人员伤亡及直接经济损失</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5</w:t>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27543_WPSOffice_Level1" w:history="1">
            <w:sdt>
              <w:sdtPr>
                <w:rPr>
                  <w:rFonts w:ascii="仿宋_GB2312" w:eastAsia="仿宋_GB2312" w:hAnsiTheme="minorEastAsia" w:cstheme="minorEastAsia" w:hint="eastAsia"/>
                  <w:sz w:val="32"/>
                  <w:szCs w:val="32"/>
                </w:rPr>
                <w:id w:val="1230577441"/>
              </w:sdtPr>
              <w:sdtEndPr/>
              <w:sdtContent>
                <w:r w:rsidR="00F87B58">
                  <w:rPr>
                    <w:rFonts w:ascii="仿宋_GB2312" w:eastAsia="仿宋_GB2312" w:hAnsiTheme="minorEastAsia" w:cstheme="minorEastAsia" w:hint="eastAsia"/>
                    <w:sz w:val="32"/>
                    <w:szCs w:val="32"/>
                  </w:rPr>
                  <w:t>四、事故原因及性质</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6</w:t>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27461_WPSOffice_Level1" w:history="1">
            <w:sdt>
              <w:sdtPr>
                <w:rPr>
                  <w:rFonts w:ascii="仿宋_GB2312" w:eastAsia="仿宋_GB2312" w:hAnsiTheme="minorEastAsia" w:cstheme="minorEastAsia" w:hint="eastAsia"/>
                  <w:sz w:val="32"/>
                  <w:szCs w:val="32"/>
                </w:rPr>
                <w:id w:val="1975261536"/>
              </w:sdtPr>
              <w:sdtEndPr/>
              <w:sdtContent>
                <w:r w:rsidR="00F87B58">
                  <w:rPr>
                    <w:rFonts w:ascii="仿宋_GB2312" w:eastAsia="仿宋_GB2312" w:hAnsiTheme="minorEastAsia" w:cstheme="minorEastAsia" w:hint="eastAsia"/>
                    <w:sz w:val="32"/>
                    <w:szCs w:val="32"/>
                  </w:rPr>
                  <w:t>五、责任认定及处理建议</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7</w:t>
          </w:r>
        </w:p>
        <w:p w:rsidR="006D2D8A" w:rsidRDefault="00F149A4">
          <w:pPr>
            <w:pStyle w:val="WPSOffice1"/>
            <w:tabs>
              <w:tab w:val="right" w:leader="dot" w:pos="8306"/>
            </w:tabs>
            <w:rPr>
              <w:rFonts w:ascii="仿宋_GB2312" w:eastAsia="仿宋_GB2312" w:hAnsiTheme="minorEastAsia" w:cstheme="minorEastAsia"/>
              <w:sz w:val="32"/>
              <w:szCs w:val="32"/>
            </w:rPr>
          </w:pPr>
          <w:hyperlink w:anchor="_Toc8023_WPSOffice_Level1" w:history="1">
            <w:sdt>
              <w:sdtPr>
                <w:rPr>
                  <w:rFonts w:ascii="仿宋_GB2312" w:eastAsia="仿宋_GB2312" w:hAnsiTheme="minorEastAsia" w:cstheme="minorEastAsia" w:hint="eastAsia"/>
                  <w:sz w:val="32"/>
                  <w:szCs w:val="32"/>
                </w:rPr>
                <w:id w:val="-919245451"/>
              </w:sdtPr>
              <w:sdtEndPr/>
              <w:sdtContent>
                <w:r w:rsidR="00F87B58">
                  <w:rPr>
                    <w:rFonts w:ascii="仿宋_GB2312" w:eastAsia="仿宋_GB2312" w:hAnsiTheme="minorEastAsia" w:cstheme="minorEastAsia" w:hint="eastAsia"/>
                    <w:sz w:val="32"/>
                    <w:szCs w:val="32"/>
                  </w:rPr>
                  <w:t>六、事故防范和整改措施</w:t>
                </w:r>
              </w:sdtContent>
            </w:sdt>
            <w:r w:rsidR="00F87B58">
              <w:rPr>
                <w:rFonts w:ascii="仿宋_GB2312" w:eastAsia="仿宋_GB2312" w:hAnsiTheme="minorEastAsia" w:cstheme="minorEastAsia" w:hint="eastAsia"/>
                <w:sz w:val="32"/>
                <w:szCs w:val="32"/>
              </w:rPr>
              <w:tab/>
            </w:r>
          </w:hyperlink>
          <w:r w:rsidR="00F87B58">
            <w:rPr>
              <w:rFonts w:ascii="仿宋_GB2312" w:eastAsia="仿宋_GB2312" w:hAnsiTheme="minorEastAsia" w:cstheme="minorEastAsia" w:hint="eastAsia"/>
              <w:sz w:val="32"/>
              <w:szCs w:val="32"/>
            </w:rPr>
            <w:t>10</w:t>
          </w:r>
        </w:p>
        <w:p w:rsidR="006D2D8A" w:rsidRDefault="00F149A4">
          <w:pPr>
            <w:pStyle w:val="WPSOffice1"/>
            <w:tabs>
              <w:tab w:val="right" w:leader="dot" w:pos="8306"/>
            </w:tabs>
            <w:rPr>
              <w:rFonts w:ascii="仿宋_GB2312" w:eastAsia="仿宋_GB2312" w:hAnsiTheme="minorEastAsia" w:cstheme="minorEastAsia"/>
              <w:sz w:val="32"/>
              <w:szCs w:val="32"/>
            </w:rPr>
          </w:pPr>
        </w:p>
      </w:sdtContent>
    </w:sdt>
    <w:p w:rsidR="006D2D8A" w:rsidRDefault="006D2D8A">
      <w:pPr>
        <w:tabs>
          <w:tab w:val="left" w:pos="3103"/>
        </w:tabs>
        <w:spacing w:line="220" w:lineRule="atLeast"/>
        <w:rPr>
          <w:rFonts w:ascii="方正小标宋简体" w:eastAsia="方正小标宋简体" w:hAnsi="方正小标宋简体" w:cs="方正小标宋简体"/>
          <w:color w:val="FF0000"/>
          <w:sz w:val="44"/>
          <w:szCs w:val="44"/>
        </w:rPr>
        <w:sectPr w:rsidR="006D2D8A">
          <w:footerReference w:type="default" r:id="rId11"/>
          <w:pgSz w:w="11906" w:h="16838"/>
          <w:pgMar w:top="1440" w:right="1800" w:bottom="1440" w:left="1800" w:header="708" w:footer="708" w:gutter="0"/>
          <w:pgNumType w:start="1"/>
          <w:cols w:space="708"/>
          <w:docGrid w:type="lines" w:linePitch="360"/>
        </w:sectPr>
      </w:pPr>
      <w:bookmarkStart w:id="1" w:name="_Toc3186_WPSOffice_Level1"/>
      <w:bookmarkEnd w:id="0"/>
    </w:p>
    <w:bookmarkEnd w:id="1"/>
    <w:p w:rsidR="006D2D8A" w:rsidRDefault="00F87B58">
      <w:pPr>
        <w:spacing w:line="600" w:lineRule="exact"/>
        <w:ind w:firstLineChars="200" w:firstLine="88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lastRenderedPageBreak/>
        <w:t>天津市滨海新区“4</w:t>
      </w:r>
      <w:r w:rsidR="003F4BDE">
        <w:rPr>
          <w:rFonts w:ascii="方正小标宋简体" w:eastAsia="方正小标宋简体" w:hAnsi="仿宋_GB2312" w:cs="仿宋_GB2312" w:hint="eastAsia"/>
          <w:sz w:val="44"/>
          <w:szCs w:val="44"/>
        </w:rPr>
        <w:t xml:space="preserve"> </w:t>
      </w:r>
      <w:r w:rsidR="003F4BDE" w:rsidRPr="00884461">
        <w:rPr>
          <w:rFonts w:ascii="宋体" w:hAnsi="宋体" w:cs="宋体" w:hint="eastAsia"/>
          <w:sz w:val="32"/>
          <w:szCs w:val="32"/>
        </w:rPr>
        <w:t>•</w:t>
      </w:r>
      <w:r w:rsidR="003F4BDE">
        <w:rPr>
          <w:rFonts w:ascii="宋体" w:hAnsi="宋体" w:cs="宋体" w:hint="eastAsia"/>
          <w:sz w:val="32"/>
          <w:szCs w:val="32"/>
        </w:rPr>
        <w:t xml:space="preserve"> </w:t>
      </w:r>
      <w:r>
        <w:rPr>
          <w:rFonts w:ascii="方正小标宋简体" w:eastAsia="方正小标宋简体" w:hAnsi="仿宋_GB2312" w:cs="仿宋_GB2312" w:hint="eastAsia"/>
          <w:sz w:val="44"/>
          <w:szCs w:val="44"/>
        </w:rPr>
        <w:t>18”</w:t>
      </w:r>
    </w:p>
    <w:p w:rsidR="006D2D8A" w:rsidRDefault="00F87B58">
      <w:pPr>
        <w:spacing w:line="600" w:lineRule="exact"/>
        <w:ind w:firstLineChars="200" w:firstLine="88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一般高处坠落事故调查报告</w:t>
      </w:r>
    </w:p>
    <w:p w:rsidR="006D2D8A" w:rsidRDefault="00F87B58">
      <w:pPr>
        <w:spacing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2021年4月18日11时40分左右，河南省矿山起重机安装有限公司</w:t>
      </w:r>
      <w:proofErr w:type="gramStart"/>
      <w:r>
        <w:rPr>
          <w:rFonts w:ascii="仿宋_GB2312" w:eastAsia="仿宋_GB2312" w:hAnsi="仿宋" w:hint="eastAsia"/>
          <w:sz w:val="32"/>
          <w:szCs w:val="32"/>
        </w:rPr>
        <w:t>员工程</w:t>
      </w:r>
      <w:proofErr w:type="gramEnd"/>
      <w:r w:rsidR="00587386">
        <w:rPr>
          <w:rFonts w:ascii="仿宋_GB2312" w:eastAsia="仿宋_GB2312" w:hAnsi="仿宋" w:hint="eastAsia"/>
          <w:sz w:val="32"/>
          <w:szCs w:val="32"/>
        </w:rPr>
        <w:t>某某</w:t>
      </w:r>
      <w:r>
        <w:rPr>
          <w:rFonts w:ascii="仿宋_GB2312" w:eastAsia="仿宋_GB2312" w:hAnsi="仿宋" w:hint="eastAsia"/>
          <w:sz w:val="32"/>
          <w:szCs w:val="32"/>
        </w:rPr>
        <w:t>，在为坐落于滨海新区中塘镇薛卫台村的广和基业(天津)有限公司安装起重机械过程中，从高处坠落受伤送医，4月18日23时许经医院抢救无效死亡。</w:t>
      </w:r>
      <w:r>
        <w:rPr>
          <w:rFonts w:ascii="仿宋_GB2312" w:eastAsia="仿宋_GB2312" w:hAnsi="仿宋_GB2312" w:cs="仿宋_GB2312" w:hint="eastAsia"/>
          <w:sz w:val="32"/>
          <w:szCs w:val="32"/>
        </w:rPr>
        <w:t>直接经济损失155万元人民币。</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根据《中华人民共和国安全生产法》《中华人民共和国特种设备安全法》《特种设备安全监察条例》《特种设备事故报告和调查处理导则》</w:t>
      </w:r>
      <w:r>
        <w:rPr>
          <w:rFonts w:ascii="仿宋_GB2312" w:eastAsia="仿宋_GB2312" w:hAnsi="仿宋_GB2312" w:cs="仿宋_GB2312" w:hint="eastAsia"/>
          <w:bCs/>
          <w:sz w:val="32"/>
          <w:szCs w:val="32"/>
        </w:rPr>
        <w:t>等有关法律、法规规定，经报请滨海新区人民政府批准，成立了由区市场监管局、区应急管理局、区公安局、区总工会等部门</w:t>
      </w:r>
      <w:r>
        <w:rPr>
          <w:rFonts w:ascii="仿宋_GB2312" w:eastAsia="仿宋_GB2312" w:hAnsi="仿宋_GB2312" w:cs="仿宋_GB2312" w:hint="eastAsia"/>
          <w:sz w:val="32"/>
          <w:szCs w:val="32"/>
        </w:rPr>
        <w:t>组成</w:t>
      </w:r>
      <w:r>
        <w:rPr>
          <w:rFonts w:ascii="仿宋_GB2312" w:eastAsia="仿宋_GB2312" w:hAnsi="仿宋_GB2312" w:cs="仿宋_GB2312" w:hint="eastAsia"/>
          <w:bCs/>
          <w:sz w:val="32"/>
          <w:szCs w:val="32"/>
        </w:rPr>
        <w:t>的</w:t>
      </w:r>
      <w:r>
        <w:rPr>
          <w:rFonts w:ascii="仿宋_GB2312" w:eastAsia="仿宋_GB2312" w:hAnsi="仿宋_GB2312" w:cs="仿宋_GB2312" w:hint="eastAsia"/>
          <w:sz w:val="32"/>
          <w:szCs w:val="32"/>
        </w:rPr>
        <w:t>天津市滨海新区“4</w:t>
      </w:r>
      <w:r>
        <w:rPr>
          <w:rFonts w:ascii="宋体" w:eastAsia="宋体" w:hAnsi="宋体" w:cs="宋体" w:hint="eastAsia"/>
          <w:sz w:val="32"/>
          <w:szCs w:val="32"/>
        </w:rPr>
        <w:t>•</w:t>
      </w:r>
      <w:r>
        <w:rPr>
          <w:rFonts w:ascii="仿宋_GB2312" w:eastAsia="仿宋_GB2312" w:hAnsi="仿宋_GB2312" w:cs="仿宋_GB2312" w:hint="eastAsia"/>
          <w:sz w:val="32"/>
          <w:szCs w:val="32"/>
        </w:rPr>
        <w:t>18”一般高处坠落事故调查</w:t>
      </w:r>
      <w:r>
        <w:rPr>
          <w:rFonts w:ascii="仿宋_GB2312" w:eastAsia="仿宋_GB2312" w:hAnsi="仿宋_GB2312" w:cs="仿宋_GB2312" w:hint="eastAsia"/>
          <w:bCs/>
          <w:sz w:val="32"/>
          <w:szCs w:val="32"/>
        </w:rPr>
        <w:t>组（以下简称“事故调查组”），组织开展事故调查工作。</w:t>
      </w:r>
    </w:p>
    <w:p w:rsidR="006D2D8A" w:rsidRDefault="00F87B58">
      <w:pPr>
        <w:widowControl w:val="0"/>
        <w:tabs>
          <w:tab w:val="left" w:pos="360"/>
        </w:tabs>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调查组按照“四不放过”和“科学严谨、依法依规、实事求是、注重实效”的原则，通过现场勘验、调查取证、综合分析，查明了事故发生的经过和原因，认定了事故的性质和责任，提出了对事故单位和责任人员的处理意见和建议，根据事故原因和暴露出的问题</w:t>
      </w:r>
      <w:r>
        <w:rPr>
          <w:rFonts w:ascii="仿宋_GB2312" w:eastAsia="仿宋_GB2312" w:hAnsi="仿宋_GB2312" w:cs="仿宋_GB2312" w:hint="eastAsia"/>
          <w:bCs/>
          <w:sz w:val="32"/>
          <w:szCs w:val="32"/>
          <w:lang w:val="zh-CN"/>
        </w:rPr>
        <w:t>，提出了</w:t>
      </w:r>
      <w:r>
        <w:rPr>
          <w:rFonts w:ascii="仿宋_GB2312" w:eastAsia="仿宋_GB2312" w:hAnsi="仿宋_GB2312" w:cs="仿宋_GB2312" w:hint="eastAsia"/>
          <w:bCs/>
          <w:sz w:val="32"/>
          <w:szCs w:val="32"/>
        </w:rPr>
        <w:t>事故防范措施及建议。现将有关情况报告如下：</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2" w:name="_Toc16110_WPSOffice_Level1"/>
      <w:bookmarkStart w:id="3" w:name="_Toc1223_WPSOffice_Level1"/>
      <w:r>
        <w:rPr>
          <w:rFonts w:ascii="仿宋_GB2312" w:eastAsia="仿宋_GB2312" w:hAnsi="仿宋_GB2312" w:cs="仿宋_GB2312" w:hint="eastAsia"/>
          <w:b/>
          <w:bCs/>
          <w:sz w:val="32"/>
          <w:szCs w:val="32"/>
        </w:rPr>
        <w:t>一、事故基本情况</w:t>
      </w:r>
      <w:bookmarkStart w:id="4" w:name="_Toc1223_WPSOffice_Level2"/>
      <w:bookmarkEnd w:id="2"/>
      <w:bookmarkEnd w:id="3"/>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（一）事故单位情况</w:t>
      </w:r>
      <w:bookmarkEnd w:id="4"/>
    </w:p>
    <w:p w:rsidR="006D2D8A" w:rsidRDefault="00F87B58">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河南省矿山起重机安装有限公司（以下简称“矿山安装公司”）</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成立日期：2016年10月25日；统一社会信用代码：</w:t>
      </w:r>
      <w:r>
        <w:rPr>
          <w:rFonts w:ascii="仿宋_GB2312" w:eastAsia="仿宋_GB2312" w:hAnsi="仿宋_GB2312" w:cs="仿宋_GB2312"/>
          <w:sz w:val="32"/>
          <w:szCs w:val="32"/>
        </w:rPr>
        <w:t>91</w:t>
      </w:r>
      <w:r>
        <w:rPr>
          <w:rFonts w:ascii="仿宋_GB2312" w:eastAsia="仿宋_GB2312" w:hAnsi="仿宋_GB2312" w:cs="仿宋_GB2312" w:hint="eastAsia"/>
          <w:sz w:val="32"/>
          <w:szCs w:val="32"/>
        </w:rPr>
        <w:t>410728MA3XEKMN1G；法定代表人：</w:t>
      </w:r>
      <w:proofErr w:type="gramStart"/>
      <w:r>
        <w:rPr>
          <w:rFonts w:ascii="仿宋_GB2312" w:eastAsia="仿宋_GB2312" w:hAnsi="仿宋_GB2312" w:cs="仿宋_GB2312" w:hint="eastAsia"/>
          <w:sz w:val="32"/>
          <w:szCs w:val="32"/>
        </w:rPr>
        <w:t>胡胜超</w:t>
      </w:r>
      <w:proofErr w:type="gramEnd"/>
      <w:r>
        <w:rPr>
          <w:rFonts w:ascii="仿宋_GB2312" w:eastAsia="仿宋_GB2312" w:hAnsi="仿宋_GB2312" w:cs="仿宋_GB2312" w:hint="eastAsia"/>
          <w:sz w:val="32"/>
          <w:szCs w:val="32"/>
        </w:rPr>
        <w:t>；类型：有限责任公司；住所：长垣市长</w:t>
      </w:r>
      <w:proofErr w:type="gramStart"/>
      <w:r>
        <w:rPr>
          <w:rFonts w:ascii="仿宋_GB2312" w:eastAsia="仿宋_GB2312" w:hAnsi="仿宋_GB2312" w:cs="仿宋_GB2312" w:hint="eastAsia"/>
          <w:sz w:val="32"/>
          <w:szCs w:val="32"/>
        </w:rPr>
        <w:t>恼</w:t>
      </w:r>
      <w:proofErr w:type="gramEnd"/>
      <w:r>
        <w:rPr>
          <w:rFonts w:ascii="仿宋_GB2312" w:eastAsia="仿宋_GB2312" w:hAnsi="仿宋_GB2312" w:cs="仿宋_GB2312" w:hint="eastAsia"/>
          <w:sz w:val="32"/>
          <w:szCs w:val="32"/>
        </w:rPr>
        <w:t>工业区矿山路中段。</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经营范围：起重机安装、改造、维修。（依法须经批准的项目，经相关部门批准后方可开展经营活动）。</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矿山安装公司持有起重机械安装改造维修许可证，许可证编号：TS3441399-2021,许可内容：桥式起重机安装、维修（A级），门式起重机安装、维修（A级）；有效期至：2021年9月24日。</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（二）事故相关单位情况</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广和基业（天津）有限公司（以下简称“广和基业”）</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成立日期：2010年10月28日；统一社会信用代码：</w:t>
      </w:r>
      <w:r>
        <w:rPr>
          <w:rFonts w:ascii="仿宋_GB2312" w:eastAsia="仿宋_GB2312" w:hAnsi="仿宋_GB2312" w:cs="仿宋_GB2312"/>
          <w:sz w:val="32"/>
          <w:szCs w:val="32"/>
        </w:rPr>
        <w:t>9112011</w:t>
      </w:r>
      <w:r>
        <w:rPr>
          <w:rFonts w:ascii="仿宋_GB2312" w:eastAsia="仿宋_GB2312" w:hAnsi="仿宋_GB2312" w:cs="仿宋_GB2312" w:hint="eastAsia"/>
          <w:sz w:val="32"/>
          <w:szCs w:val="32"/>
        </w:rPr>
        <w:t>6566127625G；法定代表人：刘辉；类型：有限责任公司；住所： 天津中塘工业区（天津市滨海新区大港中塘镇薛卫台村）。</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经营范围：制造和销售混凝土桩及金属建筑构件、桩基施工；混凝土制品、商品混凝土、五金配件批发兼零售并提供相关的技术咨询和服务（依法须经批准的项目，经相关部门批准后方可开展经营活动）。</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（三）涉事起重机械概况</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涉事起重机产品类型：桥式起重机；产品品种：通用桥式起重机；规格型号：QE8+8-22.5A6；产品编号：2007200697，设备代码：411010461202101622，制造单位：河南省矿山起重机有限公司。</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广和基业与河南省矿山起重机有限公司签订了7台重机械的采购合同（</w:t>
      </w:r>
      <w:proofErr w:type="gramStart"/>
      <w:r>
        <w:rPr>
          <w:rFonts w:ascii="仿宋_GB2312" w:eastAsia="仿宋_GB2312" w:hAnsi="仿宋_GB2312" w:cs="仿宋_GB2312" w:hint="eastAsia"/>
          <w:bCs/>
          <w:sz w:val="32"/>
          <w:szCs w:val="32"/>
        </w:rPr>
        <w:t>含涉事</w:t>
      </w:r>
      <w:proofErr w:type="gramEnd"/>
      <w:r>
        <w:rPr>
          <w:rFonts w:ascii="仿宋_GB2312" w:eastAsia="仿宋_GB2312" w:hAnsi="仿宋_GB2312" w:cs="仿宋_GB2312" w:hint="eastAsia"/>
          <w:bCs/>
          <w:sz w:val="32"/>
          <w:szCs w:val="32"/>
        </w:rPr>
        <w:t>起重机），河南省矿山起重机有限公司委托矿山安装公司进行安装，安装地址位于广和基业四期新建厂房内（见图1位置示意图），涉事起重机主梁上平面距地面高度约为7米。</w:t>
      </w:r>
    </w:p>
    <w:p w:rsidR="006D2D8A" w:rsidRDefault="00F87B58">
      <w:pPr>
        <w:widowControl w:val="0"/>
        <w:spacing w:after="0" w:line="360" w:lineRule="auto"/>
        <w:ind w:firstLineChars="200" w:firstLine="640"/>
        <w:jc w:val="center"/>
        <w:rPr>
          <w:rFonts w:ascii="仿宋_GB2312" w:eastAsia="仿宋_GB2312" w:hAnsi="仿宋_GB2312" w:cs="仿宋_GB2312"/>
          <w:bCs/>
          <w:sz w:val="32"/>
          <w:szCs w:val="32"/>
        </w:rPr>
      </w:pPr>
      <w:r>
        <w:rPr>
          <w:rFonts w:ascii="仿宋_GB2312" w:eastAsia="仿宋_GB2312" w:hAnsi="仿宋_GB2312" w:cs="仿宋_GB2312"/>
          <w:bCs/>
          <w:noProof/>
          <w:sz w:val="32"/>
          <w:szCs w:val="32"/>
        </w:rPr>
        <w:drawing>
          <wp:inline distT="0" distB="0" distL="0" distR="0">
            <wp:extent cx="3705225" cy="3159760"/>
            <wp:effectExtent l="19050" t="0" r="9118" b="0"/>
            <wp:docPr id="2" name="图片 1" descr="C:\Users\ADMINI~1\AppData\Local\Temp\WeChat Files\6f1fc32c3a1e345c6be8ddfc55a49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6f1fc32c3a1e345c6be8ddfc55a49e4.jpg"/>
                    <pic:cNvPicPr>
                      <a:picLocks noChangeAspect="1" noChangeArrowheads="1"/>
                    </pic:cNvPicPr>
                  </pic:nvPicPr>
                  <pic:blipFill>
                    <a:blip r:embed="rId12"/>
                    <a:srcRect l="16401" t="3746" r="13424" b="15356"/>
                    <a:stretch>
                      <a:fillRect/>
                    </a:stretch>
                  </pic:blipFill>
                  <pic:spPr>
                    <a:xfrm>
                      <a:off x="0" y="0"/>
                      <a:ext cx="3705632" cy="3160167"/>
                    </a:xfrm>
                    <a:prstGeom prst="rect">
                      <a:avLst/>
                    </a:prstGeom>
                    <a:noFill/>
                    <a:ln w="9525">
                      <a:noFill/>
                      <a:miter lim="800000"/>
                      <a:headEnd/>
                      <a:tailEnd/>
                    </a:ln>
                  </pic:spPr>
                </pic:pic>
              </a:graphicData>
            </a:graphic>
          </wp:inline>
        </w:drawing>
      </w:r>
    </w:p>
    <w:p w:rsidR="006D2D8A" w:rsidRDefault="00F87B58">
      <w:pPr>
        <w:widowControl w:val="0"/>
        <w:spacing w:after="0" w:line="360" w:lineRule="auto"/>
        <w:ind w:firstLineChars="200" w:firstLine="56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图1    位置示意图</w:t>
      </w:r>
    </w:p>
    <w:p w:rsidR="006D2D8A" w:rsidRDefault="00F87B58">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（四）涉事相关人员情况</w:t>
      </w:r>
    </w:p>
    <w:p w:rsidR="006D2D8A" w:rsidRDefault="00F87B58">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矿山安装公司相关人员</w:t>
      </w:r>
    </w:p>
    <w:p w:rsidR="006D2D8A" w:rsidRDefault="00F87B58">
      <w:pPr>
        <w:widowControl w:val="0"/>
        <w:tabs>
          <w:tab w:val="left" w:pos="0"/>
          <w:tab w:val="left" w:pos="1860"/>
        </w:tabs>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sidR="00587386">
        <w:rPr>
          <w:rFonts w:ascii="仿宋_GB2312" w:eastAsia="仿宋_GB2312" w:hAnsi="仿宋_GB2312" w:cs="仿宋_GB2312" w:hint="eastAsia"/>
          <w:b/>
          <w:bCs/>
          <w:sz w:val="32"/>
          <w:szCs w:val="32"/>
        </w:rPr>
        <w:t>胡某某</w:t>
      </w:r>
    </w:p>
    <w:p w:rsidR="006D2D8A" w:rsidRDefault="00587386">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胡某某</w:t>
      </w:r>
      <w:r w:rsidR="00F87B58">
        <w:rPr>
          <w:rFonts w:ascii="仿宋_GB2312" w:eastAsia="仿宋_GB2312" w:hAnsi="仿宋_GB2312" w:cs="仿宋_GB2312" w:hint="eastAsia"/>
          <w:bCs/>
          <w:sz w:val="32"/>
          <w:szCs w:val="32"/>
        </w:rPr>
        <w:t>,男,</w:t>
      </w:r>
      <w:r w:rsidR="00F87B58">
        <w:rPr>
          <w:rFonts w:ascii="仿宋_GB2312" w:eastAsia="仿宋_GB2312" w:hAnsi="仿宋_GB2312" w:cs="仿宋_GB2312" w:hint="eastAsia"/>
          <w:sz w:val="32"/>
          <w:szCs w:val="32"/>
        </w:rPr>
        <w:t>河南省长垣县人，</w:t>
      </w:r>
      <w:r w:rsidR="00F87B58">
        <w:rPr>
          <w:rFonts w:ascii="仿宋_GB2312" w:eastAsia="仿宋_GB2312" w:hAnsi="仿宋_GB2312" w:cs="仿宋_GB2312" w:hint="eastAsia"/>
          <w:bCs/>
          <w:sz w:val="32"/>
          <w:szCs w:val="32"/>
        </w:rPr>
        <w:t>身份证号为</w:t>
      </w:r>
      <w:r w:rsidR="00F87B58">
        <w:rPr>
          <w:rFonts w:ascii="仿宋_GB2312" w:eastAsia="仿宋_GB2312" w:hAnsi="仿宋_GB2312" w:cs="仿宋_GB2312" w:hint="eastAsia"/>
          <w:bCs/>
          <w:sz w:val="32"/>
          <w:szCs w:val="32"/>
        </w:rPr>
        <w:lastRenderedPageBreak/>
        <w:t>4107281986</w:t>
      </w:r>
      <w:r w:rsidR="003F4BDE">
        <w:rPr>
          <w:rFonts w:ascii="仿宋_GB2312" w:eastAsia="仿宋_GB2312" w:hAnsi="仿宋_GB2312" w:cs="仿宋_GB2312" w:hint="eastAsia"/>
          <w:bCs/>
          <w:sz w:val="32"/>
          <w:szCs w:val="32"/>
        </w:rPr>
        <w:t>********</w:t>
      </w:r>
      <w:r w:rsidR="00F87B58">
        <w:rPr>
          <w:rFonts w:ascii="仿宋_GB2312" w:eastAsia="仿宋_GB2312" w:hAnsi="仿宋_GB2312" w:cs="仿宋_GB2312" w:hint="eastAsia"/>
          <w:bCs/>
          <w:sz w:val="32"/>
          <w:szCs w:val="32"/>
        </w:rPr>
        <w:t>，矿山安装公司法定代表人、总经理。</w:t>
      </w:r>
    </w:p>
    <w:p w:rsidR="006D2D8A" w:rsidRDefault="00F87B58">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2.</w:t>
      </w:r>
      <w:r w:rsidR="00587386">
        <w:rPr>
          <w:rFonts w:ascii="仿宋_GB2312" w:eastAsia="仿宋_GB2312" w:hAnsi="仿宋_GB2312" w:cs="仿宋_GB2312" w:hint="eastAsia"/>
          <w:b/>
          <w:sz w:val="32"/>
          <w:szCs w:val="32"/>
        </w:rPr>
        <w:t>林某某</w:t>
      </w:r>
    </w:p>
    <w:p w:rsidR="006D2D8A" w:rsidRDefault="00587386">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林某某</w:t>
      </w:r>
      <w:r w:rsidR="00F87B58">
        <w:rPr>
          <w:rFonts w:ascii="仿宋_GB2312" w:eastAsia="仿宋_GB2312" w:hAnsi="仿宋_GB2312" w:cs="仿宋_GB2312" w:hint="eastAsia"/>
          <w:sz w:val="32"/>
          <w:szCs w:val="32"/>
        </w:rPr>
        <w:t>,男，河南省长垣县人，身份证号为4107281982</w:t>
      </w:r>
      <w:r w:rsidR="003F4BDE">
        <w:rPr>
          <w:rFonts w:ascii="仿宋_GB2312" w:eastAsia="仿宋_GB2312" w:hAnsi="仿宋_GB2312" w:cs="仿宋_GB2312" w:hint="eastAsia"/>
          <w:sz w:val="32"/>
          <w:szCs w:val="32"/>
        </w:rPr>
        <w:t>********</w:t>
      </w:r>
      <w:r w:rsidR="00F87B58">
        <w:rPr>
          <w:rFonts w:ascii="仿宋_GB2312" w:eastAsia="仿宋_GB2312" w:hAnsi="仿宋_GB2312" w:cs="仿宋_GB2312" w:hint="eastAsia"/>
          <w:sz w:val="32"/>
          <w:szCs w:val="32"/>
        </w:rPr>
        <w:t>，矿山安装公司安装维修部副部长及对外安全生产工作负责人。</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587386">
        <w:rPr>
          <w:rFonts w:ascii="仿宋_GB2312" w:eastAsia="仿宋_GB2312" w:hAnsi="仿宋_GB2312" w:cs="仿宋_GB2312" w:hint="eastAsia"/>
          <w:b/>
          <w:sz w:val="32"/>
          <w:szCs w:val="32"/>
        </w:rPr>
        <w:t>牛某某</w:t>
      </w:r>
    </w:p>
    <w:p w:rsidR="006D2D8A" w:rsidRDefault="00587386">
      <w:pPr>
        <w:widowControl w:val="0"/>
        <w:spacing w:after="0" w:line="360" w:lineRule="auto"/>
        <w:ind w:firstLineChars="200" w:firstLine="640"/>
        <w:jc w:val="both"/>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牛某某</w:t>
      </w:r>
      <w:r w:rsidR="00F87B58">
        <w:rPr>
          <w:rFonts w:ascii="仿宋_GB2312" w:eastAsia="仿宋_GB2312" w:hAnsi="仿宋_GB2312" w:cs="仿宋_GB2312" w:hint="eastAsia"/>
          <w:sz w:val="32"/>
          <w:szCs w:val="32"/>
        </w:rPr>
        <w:t>，男，河南省封丘县人，身份证号为4107271980</w:t>
      </w:r>
      <w:r w:rsidR="003F4BDE">
        <w:rPr>
          <w:rFonts w:ascii="仿宋_GB2312" w:eastAsia="仿宋_GB2312" w:hAnsi="仿宋_GB2312" w:cs="仿宋_GB2312" w:hint="eastAsia"/>
          <w:sz w:val="32"/>
          <w:szCs w:val="32"/>
        </w:rPr>
        <w:t>********</w:t>
      </w:r>
      <w:r w:rsidR="00F87B58">
        <w:rPr>
          <w:rFonts w:ascii="仿宋_GB2312" w:eastAsia="仿宋_GB2312" w:hAnsi="仿宋_GB2312" w:cs="仿宋_GB2312" w:hint="eastAsia"/>
          <w:sz w:val="32"/>
          <w:szCs w:val="32"/>
        </w:rPr>
        <w:t>，系矿山安装公司派驻广和基业的安装项目负责人。</w:t>
      </w:r>
    </w:p>
    <w:p w:rsidR="006D2D8A" w:rsidRDefault="00F87B58">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4.程</w:t>
      </w:r>
      <w:r w:rsidR="00237B56">
        <w:rPr>
          <w:rFonts w:ascii="仿宋_GB2312" w:eastAsia="仿宋_GB2312" w:hAnsi="仿宋_GB2312" w:cs="仿宋_GB2312" w:hint="eastAsia"/>
          <w:b/>
          <w:sz w:val="32"/>
          <w:szCs w:val="32"/>
        </w:rPr>
        <w:t>某</w:t>
      </w:r>
      <w:r w:rsidR="00587386">
        <w:rPr>
          <w:rFonts w:ascii="仿宋_GB2312" w:eastAsia="仿宋_GB2312" w:hAnsi="仿宋_GB2312" w:cs="仿宋_GB2312" w:hint="eastAsia"/>
          <w:b/>
          <w:sz w:val="32"/>
          <w:szCs w:val="32"/>
        </w:rPr>
        <w:t>某</w:t>
      </w:r>
      <w:r>
        <w:rPr>
          <w:rFonts w:ascii="仿宋_GB2312" w:eastAsia="仿宋_GB2312" w:hAnsi="仿宋_GB2312" w:cs="仿宋_GB2312" w:hint="eastAsia"/>
          <w:b/>
          <w:sz w:val="32"/>
          <w:szCs w:val="32"/>
        </w:rPr>
        <w:t>（死者）</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程</w:t>
      </w:r>
      <w:r w:rsidR="00587386">
        <w:rPr>
          <w:rFonts w:ascii="仿宋_GB2312" w:eastAsia="仿宋_GB2312" w:hAnsi="仿宋_GB2312" w:cs="仿宋_GB2312" w:hint="eastAsia"/>
          <w:sz w:val="32"/>
          <w:szCs w:val="32"/>
        </w:rPr>
        <w:t>某某</w:t>
      </w:r>
      <w:r>
        <w:rPr>
          <w:rFonts w:ascii="仿宋_GB2312" w:eastAsia="仿宋_GB2312" w:hAnsi="仿宋_GB2312" w:cs="仿宋_GB2312" w:hint="eastAsia"/>
          <w:sz w:val="32"/>
          <w:szCs w:val="32"/>
        </w:rPr>
        <w:t>，男，河南省长垣县人，身份证号为4107281988</w:t>
      </w:r>
      <w:r w:rsidR="003F4BD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，持有特种作业人员证（作业类别:高处作业、电工作业），系矿山安装公司项目施工班组长。</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5" w:name="_Toc32500_WPSOffice_Level1"/>
      <w:bookmarkStart w:id="6" w:name="_Toc703_WPSOffice_Level1"/>
      <w:r>
        <w:rPr>
          <w:rFonts w:ascii="仿宋_GB2312" w:eastAsia="仿宋_GB2312" w:hAnsi="仿宋_GB2312" w:cs="仿宋_GB2312" w:hint="eastAsia"/>
          <w:b/>
          <w:bCs/>
          <w:sz w:val="32"/>
          <w:szCs w:val="32"/>
        </w:rPr>
        <w:t>二、事故发生过程、应急</w:t>
      </w:r>
      <w:bookmarkEnd w:id="5"/>
      <w:bookmarkEnd w:id="6"/>
      <w:r>
        <w:rPr>
          <w:rFonts w:ascii="仿宋_GB2312" w:eastAsia="仿宋_GB2312" w:hAnsi="仿宋_GB2312" w:cs="仿宋_GB2312" w:hint="eastAsia"/>
          <w:b/>
          <w:bCs/>
          <w:sz w:val="32"/>
          <w:szCs w:val="32"/>
        </w:rPr>
        <w:t>处置及善后赔偿情况</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7" w:name="_Toc23747_WPSOffice_Level2"/>
      <w:r>
        <w:rPr>
          <w:rFonts w:ascii="仿宋_GB2312" w:eastAsia="仿宋_GB2312" w:hAnsi="仿宋_GB2312" w:cs="仿宋_GB2312" w:hint="eastAsia"/>
          <w:b/>
          <w:bCs/>
          <w:sz w:val="32"/>
          <w:szCs w:val="32"/>
        </w:rPr>
        <w:t>（一）事故发生过程</w:t>
      </w:r>
      <w:bookmarkStart w:id="8" w:name="_GoBack"/>
      <w:bookmarkEnd w:id="7"/>
      <w:bookmarkEnd w:id="8"/>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综合事故询问及现场勘验情况（现场无直接目击者及视频监控），查明以下事故经过：2021年4月18</w:t>
      </w:r>
      <w:r w:rsidR="00587386">
        <w:rPr>
          <w:rFonts w:ascii="仿宋_GB2312" w:eastAsia="仿宋_GB2312" w:hAnsi="仿宋_GB2312" w:cs="仿宋_GB2312" w:hint="eastAsia"/>
          <w:sz w:val="32"/>
          <w:szCs w:val="32"/>
        </w:rPr>
        <w:t>日上午，矿山安装公司牛某某、田某某、王某某、闫某某、闫某某</w:t>
      </w:r>
      <w:r>
        <w:rPr>
          <w:rFonts w:ascii="仿宋_GB2312" w:eastAsia="仿宋_GB2312" w:hAnsi="仿宋_GB2312" w:cs="仿宋_GB2312" w:hint="eastAsia"/>
          <w:sz w:val="32"/>
          <w:szCs w:val="32"/>
        </w:rPr>
        <w:t>五人在广和基业四期厂房车间内安装桥式起重机，涉事起重机主梁已安装完毕。11时许，矿山安装公司班组长程</w:t>
      </w:r>
      <w:r w:rsidR="003F4BDE">
        <w:rPr>
          <w:rFonts w:ascii="仿宋_GB2312" w:eastAsia="仿宋_GB2312" w:hAnsi="仿宋_GB2312" w:cs="仿宋_GB2312" w:hint="eastAsia"/>
          <w:sz w:val="32"/>
          <w:szCs w:val="32"/>
        </w:rPr>
        <w:t>某</w:t>
      </w:r>
      <w:r w:rsidR="00587386">
        <w:rPr>
          <w:rFonts w:ascii="仿宋_GB2312" w:eastAsia="仿宋_GB2312" w:hAnsi="仿宋_GB2312" w:cs="仿宋_GB2312" w:hint="eastAsia"/>
          <w:sz w:val="32"/>
          <w:szCs w:val="32"/>
        </w:rPr>
        <w:t>某</w:t>
      </w:r>
      <w:r>
        <w:rPr>
          <w:rFonts w:ascii="仿宋_GB2312" w:eastAsia="仿宋_GB2312" w:hAnsi="仿宋_GB2312" w:cs="仿宋_GB2312" w:hint="eastAsia"/>
          <w:sz w:val="32"/>
          <w:szCs w:val="32"/>
        </w:rPr>
        <w:t>到达施</w:t>
      </w:r>
      <w:r w:rsidR="00587386">
        <w:rPr>
          <w:rFonts w:ascii="仿宋_GB2312" w:eastAsia="仿宋_GB2312" w:hAnsi="仿宋_GB2312" w:cs="仿宋_GB2312" w:hint="eastAsia"/>
          <w:sz w:val="32"/>
          <w:szCs w:val="32"/>
        </w:rPr>
        <w:t>工现场，佩戴安全带独自登上涉事起重机主梁查看施工情况，期间牛某某</w:t>
      </w:r>
      <w:r>
        <w:rPr>
          <w:rFonts w:ascii="仿宋_GB2312" w:eastAsia="仿宋_GB2312" w:hAnsi="仿宋_GB2312" w:cs="仿宋_GB2312" w:hint="eastAsia"/>
          <w:sz w:val="32"/>
          <w:szCs w:val="32"/>
        </w:rPr>
        <w:t>在地面协调相关事宜，其余人员</w:t>
      </w:r>
      <w:r>
        <w:rPr>
          <w:rFonts w:ascii="仿宋_GB2312" w:eastAsia="仿宋_GB2312" w:hAnsi="仿宋_GB2312" w:cs="仿宋_GB2312" w:hint="eastAsia"/>
          <w:sz w:val="32"/>
          <w:szCs w:val="32"/>
        </w:rPr>
        <w:lastRenderedPageBreak/>
        <w:t>进行其他起重机的安装。11时40分左右，程</w:t>
      </w:r>
      <w:r w:rsidR="00587386">
        <w:rPr>
          <w:rFonts w:ascii="仿宋_GB2312" w:eastAsia="仿宋_GB2312" w:hAnsi="仿宋_GB2312" w:cs="仿宋_GB2312" w:hint="eastAsia"/>
          <w:sz w:val="32"/>
          <w:szCs w:val="32"/>
        </w:rPr>
        <w:t>某某</w:t>
      </w:r>
      <w:r>
        <w:rPr>
          <w:rFonts w:ascii="仿宋_GB2312" w:eastAsia="仿宋_GB2312" w:hAnsi="仿宋_GB2312" w:cs="仿宋_GB2312" w:hint="eastAsia"/>
          <w:sz w:val="32"/>
          <w:szCs w:val="32"/>
        </w:rPr>
        <w:t>在未正确使用安全带的情况下不慎从涉事起重机主梁坠落至地面。</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9" w:name="_Toc6706_WPSOffice_Level2"/>
      <w:r>
        <w:rPr>
          <w:rFonts w:ascii="仿宋_GB2312" w:eastAsia="仿宋_GB2312" w:hAnsi="仿宋_GB2312" w:cs="仿宋_GB2312" w:hint="eastAsia"/>
          <w:b/>
          <w:bCs/>
          <w:sz w:val="32"/>
          <w:szCs w:val="32"/>
        </w:rPr>
        <w:t>（二）应急处置情况</w:t>
      </w:r>
      <w:bookmarkEnd w:id="9"/>
    </w:p>
    <w:p w:rsidR="006D2D8A" w:rsidRDefault="00587386">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事故发生后，牛某某</w:t>
      </w:r>
      <w:r w:rsidR="00F87B58">
        <w:rPr>
          <w:rFonts w:ascii="仿宋_GB2312" w:eastAsia="仿宋_GB2312" w:hAnsi="仿宋_GB2312" w:cs="仿宋_GB2312" w:hint="eastAsia"/>
          <w:bCs/>
          <w:sz w:val="32"/>
          <w:szCs w:val="32"/>
        </w:rPr>
        <w:t>立即拨打了120急救电话，程</w:t>
      </w:r>
      <w:r>
        <w:rPr>
          <w:rFonts w:ascii="仿宋_GB2312" w:eastAsia="仿宋_GB2312" w:hAnsi="仿宋_GB2312" w:cs="仿宋_GB2312" w:hint="eastAsia"/>
          <w:bCs/>
          <w:sz w:val="32"/>
          <w:szCs w:val="32"/>
        </w:rPr>
        <w:t>某某</w:t>
      </w:r>
      <w:r w:rsidR="00F87B58">
        <w:rPr>
          <w:rFonts w:ascii="仿宋_GB2312" w:eastAsia="仿宋_GB2312" w:hAnsi="仿宋_GB2312" w:cs="仿宋_GB2312" w:hint="eastAsia"/>
          <w:bCs/>
          <w:sz w:val="32"/>
          <w:szCs w:val="32"/>
        </w:rPr>
        <w:t>此时神志尚清醒，随后被送往大港医院进行救治，因救治需要又于当日转院至天津市医科大学总医院进行手术治疗。因闭合性腹部损伤、腹腔内出血、失血性休克，程</w:t>
      </w:r>
      <w:r>
        <w:rPr>
          <w:rFonts w:ascii="仿宋_GB2312" w:eastAsia="仿宋_GB2312" w:hAnsi="仿宋_GB2312" w:cs="仿宋_GB2312" w:hint="eastAsia"/>
          <w:bCs/>
          <w:sz w:val="32"/>
          <w:szCs w:val="32"/>
        </w:rPr>
        <w:t>某某</w:t>
      </w:r>
      <w:r w:rsidR="00F87B58">
        <w:rPr>
          <w:rFonts w:ascii="仿宋_GB2312" w:eastAsia="仿宋_GB2312" w:hAnsi="仿宋_GB2312" w:cs="仿宋_GB2312" w:hint="eastAsia"/>
          <w:bCs/>
          <w:sz w:val="32"/>
          <w:szCs w:val="32"/>
        </w:rPr>
        <w:t>于当日23时许不治身亡。发生事故后，矿山安装公司未向事故发生地县级以上人民政府负责特种设备安全监督管理的部门和有关部门报告，死者家属于4月23日至广和基业协商赔偿时，广和基业向属地公安派出所报警。</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（三）善后赔偿情况</w:t>
      </w:r>
    </w:p>
    <w:p w:rsidR="006D2D8A" w:rsidRDefault="00F87B58">
      <w:pPr>
        <w:widowControl w:val="0"/>
        <w:tabs>
          <w:tab w:val="left" w:pos="360"/>
        </w:tabs>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4月24日，矿山安装公司与死者家属签订了赔偿协议书，一次性赔偿死者家属150万元人民币，赔偿工作已完成，未对社会稳定造成影响。</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10" w:name="_Toc31332_WPSOffice_Level1"/>
      <w:bookmarkStart w:id="11" w:name="_Toc8686_WPSOffice_Level1"/>
      <w:r>
        <w:rPr>
          <w:rFonts w:ascii="仿宋_GB2312" w:eastAsia="仿宋_GB2312" w:hAnsi="仿宋_GB2312" w:cs="仿宋_GB2312" w:hint="eastAsia"/>
          <w:b/>
          <w:bCs/>
          <w:sz w:val="32"/>
          <w:szCs w:val="32"/>
        </w:rPr>
        <w:t>三、人员伤亡及直接经济损失</w:t>
      </w:r>
      <w:bookmarkEnd w:id="10"/>
      <w:bookmarkEnd w:id="11"/>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12" w:name="_Toc31970_WPSOffice_Level2"/>
      <w:r>
        <w:rPr>
          <w:rFonts w:ascii="仿宋_GB2312" w:eastAsia="仿宋_GB2312" w:hAnsi="仿宋_GB2312" w:cs="仿宋_GB2312" w:hint="eastAsia"/>
          <w:b/>
          <w:bCs/>
          <w:sz w:val="32"/>
          <w:szCs w:val="32"/>
        </w:rPr>
        <w:t>（一）人员伤亡情况</w:t>
      </w:r>
      <w:bookmarkEnd w:id="12"/>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事故造成1人死亡。死者：</w:t>
      </w:r>
      <w:bookmarkStart w:id="13" w:name="_Toc30347_WPSOffice_Level2"/>
      <w:r>
        <w:rPr>
          <w:rFonts w:ascii="仿宋_GB2312" w:eastAsia="仿宋_GB2312" w:hAnsi="仿宋_GB2312" w:cs="仿宋_GB2312" w:hint="eastAsia"/>
          <w:sz w:val="32"/>
          <w:szCs w:val="32"/>
        </w:rPr>
        <w:t>程</w:t>
      </w:r>
      <w:r w:rsidR="00587386">
        <w:rPr>
          <w:rFonts w:ascii="仿宋_GB2312" w:eastAsia="仿宋_GB2312" w:hAnsi="仿宋_GB2312" w:cs="仿宋_GB2312" w:hint="eastAsia"/>
          <w:sz w:val="32"/>
          <w:szCs w:val="32"/>
        </w:rPr>
        <w:t>某某</w:t>
      </w:r>
      <w:r>
        <w:rPr>
          <w:rFonts w:ascii="仿宋_GB2312" w:eastAsia="仿宋_GB2312" w:hAnsi="仿宋_GB2312" w:cs="仿宋_GB2312" w:hint="eastAsia"/>
          <w:sz w:val="32"/>
          <w:szCs w:val="32"/>
        </w:rPr>
        <w:t>，男，河南长垣县人，身份证号为</w:t>
      </w:r>
      <w:r w:rsidR="003F4BDE">
        <w:rPr>
          <w:rFonts w:ascii="仿宋_GB2312" w:eastAsia="仿宋_GB2312" w:hAnsi="仿宋_GB2312" w:cs="仿宋_GB2312" w:hint="eastAsia"/>
          <w:sz w:val="32"/>
          <w:szCs w:val="32"/>
        </w:rPr>
        <w:t>4107281988********</w:t>
      </w:r>
      <w:r>
        <w:rPr>
          <w:rFonts w:ascii="仿宋_GB2312" w:eastAsia="仿宋_GB2312" w:hAnsi="仿宋_GB2312" w:cs="仿宋_GB2312" w:hint="eastAsia"/>
          <w:sz w:val="32"/>
          <w:szCs w:val="32"/>
        </w:rPr>
        <w:t>，系矿山安装公司项目施工班组长。</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（二）直接经济损失</w:t>
      </w:r>
      <w:bookmarkEnd w:id="13"/>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事故调查组依据《企业职工伤亡事故经济损失统计标</w:t>
      </w:r>
      <w:r>
        <w:rPr>
          <w:rFonts w:ascii="仿宋_GB2312" w:eastAsia="仿宋_GB2312" w:hAnsi="仿宋_GB2312" w:cs="仿宋_GB2312" w:hint="eastAsia"/>
          <w:sz w:val="32"/>
          <w:szCs w:val="32"/>
        </w:rPr>
        <w:lastRenderedPageBreak/>
        <w:t>准》（GB6721-86）的有关规定，核定事故造成直接经济损失155万元。</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14" w:name="_Toc27543_WPSOffice_Level1"/>
      <w:bookmarkStart w:id="15" w:name="_Toc20528_WPSOffice_Level1"/>
      <w:r>
        <w:rPr>
          <w:rFonts w:ascii="仿宋_GB2312" w:eastAsia="仿宋_GB2312" w:hAnsi="仿宋_GB2312" w:cs="仿宋_GB2312" w:hint="eastAsia"/>
          <w:b/>
          <w:bCs/>
          <w:sz w:val="32"/>
          <w:szCs w:val="32"/>
        </w:rPr>
        <w:t>四、事故原因及性质</w:t>
      </w:r>
      <w:bookmarkStart w:id="16" w:name="_Toc3158_WPSOffice_Level2"/>
      <w:bookmarkEnd w:id="14"/>
      <w:bookmarkEnd w:id="15"/>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（一）直接原因</w:t>
      </w:r>
      <w:bookmarkEnd w:id="16"/>
    </w:p>
    <w:p w:rsidR="006D2D8A" w:rsidRDefault="00F87B58">
      <w:pPr>
        <w:widowControl w:val="0"/>
        <w:spacing w:after="0" w:line="360" w:lineRule="auto"/>
        <w:ind w:firstLineChars="200" w:firstLine="640"/>
        <w:rPr>
          <w:rFonts w:ascii="仿宋_GB2312" w:eastAsia="仿宋_GB2312" w:hAnsi="仿宋_GB2312" w:cs="仿宋_GB2312"/>
          <w:bCs/>
          <w:color w:val="92D050"/>
          <w:sz w:val="32"/>
          <w:szCs w:val="32"/>
        </w:rPr>
      </w:pPr>
      <w:r>
        <w:rPr>
          <w:rFonts w:ascii="仿宋_GB2312" w:eastAsia="仿宋_GB2312" w:hAnsi="仿宋_GB2312" w:cs="仿宋_GB2312" w:hint="eastAsia"/>
          <w:sz w:val="32"/>
          <w:szCs w:val="32"/>
        </w:rPr>
        <w:t>程</w:t>
      </w:r>
      <w:r w:rsidR="00587386">
        <w:rPr>
          <w:rFonts w:ascii="仿宋_GB2312" w:eastAsia="仿宋_GB2312" w:hAnsi="仿宋_GB2312" w:cs="仿宋_GB2312" w:hint="eastAsia"/>
          <w:sz w:val="32"/>
          <w:szCs w:val="32"/>
        </w:rPr>
        <w:t>某某</w:t>
      </w:r>
      <w:r>
        <w:rPr>
          <w:rFonts w:ascii="仿宋_GB2312" w:eastAsia="仿宋_GB2312" w:hAnsi="仿宋_GB2312" w:cs="仿宋_GB2312" w:hint="eastAsia"/>
          <w:sz w:val="32"/>
          <w:szCs w:val="32"/>
        </w:rPr>
        <w:t>在高处作业时未正确使用安全带，不慎从起重机主梁坠落发生事故。</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（二）间接原因</w:t>
      </w:r>
    </w:p>
    <w:p w:rsidR="006D2D8A" w:rsidRDefault="00F87B58">
      <w:pPr>
        <w:widowControl w:val="0"/>
        <w:spacing w:after="0" w:line="360" w:lineRule="auto"/>
        <w:ind w:firstLineChars="200" w:firstLine="643"/>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矿山安装公司</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rPr>
        <w:t>（1）矿山安装公司安全生产主体责任落实不到位，</w:t>
      </w:r>
      <w:r>
        <w:rPr>
          <w:rFonts w:ascii="仿宋_GB2312" w:eastAsia="仿宋_GB2312" w:hAnsi="仿宋_GB2312" w:cs="仿宋_GB2312" w:hint="eastAsia"/>
          <w:bCs/>
          <w:sz w:val="32"/>
          <w:szCs w:val="32"/>
        </w:rPr>
        <w:t>安装项目安全管理制度不健全，起重机安装过程中相关岗位的安全操作规程不完善。</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（2）矿山安装公司未进行生产安全事故隐患排查治理，施工期间，安全管理措施未落实到位，未按照《天津市高处作业安全管理规定》安排专人进行旁站式监护,未能及时发现程X强的违规行为并予以制止和纠正。</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（3）矿山安装公司未对作业人员进行必要的安全教育和技能培训，未建立安全生产教育培训档案。</w:t>
      </w:r>
    </w:p>
    <w:p w:rsidR="006D2D8A" w:rsidRDefault="00F87B58">
      <w:pPr>
        <w:widowControl w:val="0"/>
        <w:spacing w:after="0" w:line="360" w:lineRule="auto"/>
        <w:ind w:firstLine="645"/>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广和基业</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广和基业作为项目发包单位，对承包单位安全生产工作的统一协调、管理落实不到位，安全检查中未能及时发现生产安全隐患，未督促承包单位落实相关法律法规要求和安全管理规定。</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17" w:name="_Toc14104_WPSOffice_Level2"/>
      <w:r>
        <w:rPr>
          <w:rFonts w:ascii="仿宋_GB2312" w:eastAsia="仿宋_GB2312" w:hAnsi="仿宋_GB2312" w:cs="仿宋_GB2312" w:hint="eastAsia"/>
          <w:b/>
          <w:bCs/>
          <w:sz w:val="32"/>
          <w:szCs w:val="32"/>
        </w:rPr>
        <w:lastRenderedPageBreak/>
        <w:t>（三）事故性质</w:t>
      </w:r>
      <w:bookmarkEnd w:id="17"/>
    </w:p>
    <w:p w:rsidR="006D2D8A" w:rsidRDefault="00F87B58">
      <w:pPr>
        <w:widowControl w:val="0"/>
        <w:spacing w:after="0" w:line="360" w:lineRule="auto"/>
        <w:ind w:firstLineChars="200" w:firstLine="640"/>
        <w:jc w:val="both"/>
        <w:rPr>
          <w:rFonts w:ascii="仿宋_GB2312" w:eastAsia="仿宋_GB2312" w:hAnsi="仿宋" w:cs="仿宋_GB2312"/>
          <w:sz w:val="32"/>
          <w:szCs w:val="32"/>
        </w:rPr>
      </w:pPr>
      <w:r>
        <w:rPr>
          <w:rFonts w:ascii="仿宋_GB2312" w:eastAsia="仿宋_GB2312" w:hAnsi="仿宋_GB2312" w:cs="仿宋_GB2312" w:hint="eastAsia"/>
          <w:sz w:val="32"/>
          <w:szCs w:val="32"/>
        </w:rPr>
        <w:t>经事故调查组认定，</w:t>
      </w:r>
      <w:r>
        <w:rPr>
          <w:rFonts w:ascii="仿宋_GB2312" w:eastAsia="仿宋_GB2312" w:hAnsi="仿宋" w:cs="仿宋_GB2312" w:hint="eastAsia"/>
          <w:sz w:val="32"/>
          <w:szCs w:val="32"/>
        </w:rPr>
        <w:t>天津市滨海新区“4</w:t>
      </w:r>
      <w:r>
        <w:rPr>
          <w:rFonts w:ascii="宋体" w:eastAsia="宋体" w:hAnsi="宋体" w:cs="宋体" w:hint="eastAsia"/>
          <w:sz w:val="32"/>
          <w:szCs w:val="32"/>
        </w:rPr>
        <w:t>•</w:t>
      </w:r>
      <w:r>
        <w:rPr>
          <w:rFonts w:ascii="仿宋_GB2312" w:eastAsia="仿宋_GB2312" w:hAnsi="仿宋" w:cs="仿宋_GB2312" w:hint="eastAsia"/>
          <w:sz w:val="32"/>
          <w:szCs w:val="32"/>
        </w:rPr>
        <w:t>18”一般高处坠落事故</w:t>
      </w:r>
      <w:r>
        <w:rPr>
          <w:rFonts w:ascii="仿宋_GB2312" w:eastAsia="仿宋_GB2312" w:hAnsi="仿宋_GB2312" w:cs="仿宋_GB2312" w:hint="eastAsia"/>
          <w:sz w:val="32"/>
          <w:szCs w:val="32"/>
        </w:rPr>
        <w:t>是一起生产安全责任事故（特种设备相关事故）。</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18" w:name="_Toc27461_WPSOffice_Level1"/>
      <w:bookmarkStart w:id="19" w:name="_Toc23747_WPSOffice_Level1"/>
      <w:r>
        <w:rPr>
          <w:rFonts w:ascii="仿宋_GB2312" w:eastAsia="仿宋_GB2312" w:hAnsi="仿宋_GB2312" w:cs="仿宋_GB2312" w:hint="eastAsia"/>
          <w:b/>
          <w:bCs/>
          <w:sz w:val="32"/>
          <w:szCs w:val="32"/>
        </w:rPr>
        <w:t>五、责任认定及处理建议</w:t>
      </w:r>
      <w:bookmarkEnd w:id="18"/>
      <w:bookmarkEnd w:id="19"/>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bookmarkStart w:id="20" w:name="_Toc17586_WPSOffice_Level2"/>
      <w:r>
        <w:rPr>
          <w:rFonts w:ascii="仿宋_GB2312" w:eastAsia="仿宋_GB2312" w:hAnsi="仿宋_GB2312" w:cs="仿宋_GB2312" w:hint="eastAsia"/>
          <w:b/>
          <w:bCs/>
          <w:sz w:val="32"/>
          <w:szCs w:val="32"/>
        </w:rPr>
        <w:t>（一）事故责任单位的责任认定及处理建议</w:t>
      </w:r>
      <w:bookmarkEnd w:id="20"/>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（1）矿山安装公司</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安全生产主体责任落实不到位，安全管理制度不健全，安全操作规程不完善，生产安全事故隐患排查治理落实不到位，安全教育培训缺失，对事故发生负主要责任，其行为违反了《中华人民共和国特种设备安全法》第七条</w:t>
      </w:r>
      <w:r>
        <w:rPr>
          <w:rStyle w:val="a8"/>
          <w:rFonts w:ascii="仿宋_GB2312" w:eastAsia="仿宋_GB2312" w:hAnsi="仿宋_GB2312" w:cs="仿宋_GB2312"/>
          <w:sz w:val="32"/>
          <w:szCs w:val="32"/>
        </w:rPr>
        <w:footnoteReference w:id="1"/>
      </w:r>
      <w:r>
        <w:rPr>
          <w:rFonts w:ascii="仿宋_GB2312" w:eastAsia="仿宋_GB2312" w:hAnsi="仿宋_GB2312" w:cs="仿宋_GB2312" w:hint="eastAsia"/>
          <w:sz w:val="32"/>
          <w:szCs w:val="32"/>
        </w:rPr>
        <w:t>、第十三条第二款</w:t>
      </w:r>
      <w:r>
        <w:rPr>
          <w:rStyle w:val="a8"/>
          <w:rFonts w:ascii="仿宋_GB2312" w:eastAsia="仿宋_GB2312" w:hAnsi="仿宋_GB2312" w:cs="仿宋_GB2312"/>
          <w:sz w:val="32"/>
          <w:szCs w:val="32"/>
        </w:rPr>
        <w:footnoteReference w:id="2"/>
      </w:r>
      <w:r>
        <w:rPr>
          <w:rFonts w:ascii="仿宋_GB2312" w:eastAsia="仿宋_GB2312" w:hAnsi="仿宋_GB2312" w:cs="仿宋_GB2312" w:hint="eastAsia"/>
          <w:sz w:val="32"/>
          <w:szCs w:val="32"/>
        </w:rPr>
        <w:t>，建议天津市滨海新区市场监督管理局根据《中华人民共和国特种设备安全法》第九十条第（一）项</w:t>
      </w:r>
      <w:r>
        <w:rPr>
          <w:rStyle w:val="a8"/>
          <w:rFonts w:ascii="仿宋_GB2312" w:eastAsia="仿宋_GB2312" w:hAnsi="仿宋_GB2312" w:cs="仿宋_GB2312"/>
          <w:sz w:val="32"/>
          <w:szCs w:val="32"/>
        </w:rPr>
        <w:footnoteReference w:id="3"/>
      </w:r>
      <w:r>
        <w:rPr>
          <w:rFonts w:ascii="仿宋_GB2312" w:eastAsia="仿宋_GB2312" w:hAnsi="仿宋_GB2312" w:cs="仿宋_GB2312" w:hint="eastAsia"/>
          <w:sz w:val="32"/>
          <w:szCs w:val="32"/>
        </w:rPr>
        <w:t>之规定对其进行行政处罚。</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发生事故后，矿山安装公司未向事故发生地县级以上人民政府负责特种设备安全监督管理的部门和有关部门报告，存在事故瞒报行为。其行为违反了《中华人民共和国</w:t>
      </w:r>
      <w:r>
        <w:rPr>
          <w:rFonts w:ascii="仿宋_GB2312" w:eastAsia="仿宋_GB2312" w:hAnsi="仿宋_GB2312" w:cs="仿宋_GB2312" w:hint="eastAsia"/>
          <w:sz w:val="32"/>
          <w:szCs w:val="32"/>
        </w:rPr>
        <w:lastRenderedPageBreak/>
        <w:t>特种设备安全法》第七十条第一款</w:t>
      </w:r>
      <w:r>
        <w:rPr>
          <w:rStyle w:val="a8"/>
          <w:rFonts w:ascii="仿宋_GB2312" w:eastAsia="仿宋_GB2312" w:hAnsi="仿宋_GB2312" w:cs="仿宋_GB2312"/>
          <w:sz w:val="32"/>
          <w:szCs w:val="32"/>
        </w:rPr>
        <w:footnoteReference w:id="4"/>
      </w:r>
      <w:r>
        <w:rPr>
          <w:rFonts w:ascii="仿宋_GB2312" w:eastAsia="仿宋_GB2312" w:hAnsi="仿宋_GB2312" w:cs="仿宋_GB2312" w:hint="eastAsia"/>
          <w:sz w:val="32"/>
          <w:szCs w:val="32"/>
        </w:rPr>
        <w:t>、第七十条第三款</w:t>
      </w:r>
      <w:r>
        <w:rPr>
          <w:rStyle w:val="a8"/>
          <w:rFonts w:ascii="仿宋_GB2312" w:eastAsia="仿宋_GB2312" w:hAnsi="仿宋_GB2312" w:cs="仿宋_GB2312"/>
          <w:sz w:val="32"/>
          <w:szCs w:val="32"/>
        </w:rPr>
        <w:footnoteReference w:id="5"/>
      </w:r>
      <w:r>
        <w:rPr>
          <w:rFonts w:ascii="仿宋_GB2312" w:eastAsia="仿宋_GB2312" w:hAnsi="仿宋_GB2312" w:cs="仿宋_GB2312" w:hint="eastAsia"/>
          <w:sz w:val="32"/>
          <w:szCs w:val="32"/>
        </w:rPr>
        <w:t>，建议天津市滨海新区市场监督管理局根据《中华人民共和国特种设备安全法》第八十九条第（二）项</w:t>
      </w:r>
      <w:r>
        <w:rPr>
          <w:rStyle w:val="a8"/>
          <w:rFonts w:ascii="仿宋_GB2312" w:eastAsia="仿宋_GB2312" w:hAnsi="仿宋_GB2312" w:cs="仿宋_GB2312"/>
          <w:sz w:val="32"/>
          <w:szCs w:val="32"/>
        </w:rPr>
        <w:footnoteReference w:id="6"/>
      </w:r>
      <w:r>
        <w:rPr>
          <w:rFonts w:ascii="仿宋_GB2312" w:eastAsia="仿宋_GB2312" w:hAnsi="仿宋_GB2312" w:cs="仿宋_GB2312" w:hint="eastAsia"/>
          <w:sz w:val="32"/>
          <w:szCs w:val="32"/>
        </w:rPr>
        <w:t>之规定对其进行行政处罚。</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（2）广和基业</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对承包单位安全生产工作的统一协调、管理落实不到位，生产安全隐患排查治理不及时，其行为违反了《中华人民共和国安全生产法》第四十六条第二款</w:t>
      </w:r>
      <w:r>
        <w:rPr>
          <w:rStyle w:val="a8"/>
          <w:rFonts w:ascii="仿宋_GB2312" w:eastAsia="仿宋_GB2312" w:hAnsi="仿宋_GB2312" w:cs="仿宋_GB2312"/>
          <w:bCs/>
          <w:sz w:val="32"/>
          <w:szCs w:val="32"/>
        </w:rPr>
        <w:footnoteReference w:id="7"/>
      </w:r>
      <w:r>
        <w:rPr>
          <w:rFonts w:ascii="仿宋_GB2312" w:eastAsia="仿宋_GB2312" w:hAnsi="仿宋_GB2312" w:cs="仿宋_GB2312" w:hint="eastAsia"/>
          <w:bCs/>
          <w:sz w:val="32"/>
          <w:szCs w:val="32"/>
        </w:rPr>
        <w:t>，建议天津市滨海新区市场监督管理局对其进行约谈。</w:t>
      </w:r>
    </w:p>
    <w:p w:rsidR="006D2D8A" w:rsidRDefault="00F87B58">
      <w:pPr>
        <w:spacing w:line="360" w:lineRule="auto"/>
        <w:ind w:firstLine="641"/>
        <w:jc w:val="both"/>
        <w:rPr>
          <w:rFonts w:ascii="仿宋_GB2312" w:eastAsia="仿宋_GB2312" w:hAnsi="仿宋_GB2312" w:cs="仿宋_GB2312"/>
          <w:b/>
          <w:bCs/>
          <w:sz w:val="32"/>
          <w:szCs w:val="32"/>
        </w:rPr>
      </w:pPr>
      <w:bookmarkStart w:id="21" w:name="_Toc1984_WPSOffice_Level2"/>
      <w:r>
        <w:rPr>
          <w:rFonts w:ascii="仿宋_GB2312" w:eastAsia="仿宋_GB2312" w:hAnsi="仿宋_GB2312" w:cs="仿宋_GB2312" w:hint="eastAsia"/>
          <w:b/>
          <w:bCs/>
          <w:sz w:val="32"/>
          <w:szCs w:val="32"/>
        </w:rPr>
        <w:t>（二）事故责任人员的责任认定及处理建议</w:t>
      </w:r>
      <w:bookmarkEnd w:id="21"/>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矿山安装公司</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1.程</w:t>
      </w:r>
      <w:r w:rsidR="00587386">
        <w:rPr>
          <w:rFonts w:ascii="仿宋_GB2312" w:eastAsia="仿宋_GB2312" w:hAnsi="仿宋_GB2312" w:cs="仿宋_GB2312" w:hint="eastAsia"/>
          <w:b/>
          <w:bCs/>
          <w:sz w:val="32"/>
          <w:szCs w:val="32"/>
        </w:rPr>
        <w:t>某某</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程</w:t>
      </w:r>
      <w:r w:rsidR="00587386">
        <w:rPr>
          <w:rFonts w:ascii="仿宋_GB2312" w:eastAsia="仿宋_GB2312" w:hAnsi="仿宋_GB2312" w:cs="仿宋_GB2312" w:hint="eastAsia"/>
          <w:bCs/>
          <w:sz w:val="32"/>
          <w:szCs w:val="32"/>
        </w:rPr>
        <w:t>某某</w:t>
      </w:r>
      <w:r>
        <w:rPr>
          <w:rFonts w:ascii="仿宋_GB2312" w:eastAsia="仿宋_GB2312" w:hAnsi="仿宋_GB2312" w:cs="仿宋_GB2312" w:hint="eastAsia"/>
          <w:bCs/>
          <w:sz w:val="32"/>
          <w:szCs w:val="32"/>
        </w:rPr>
        <w:t>作为特种作业人员（高处作业）未遵守高处作业相关规定，安全意识不强，在未正确使用劳动防护用品的情况下进行高处作业。其行为违反了《中华人民共和国安全生产法》第五十四条</w:t>
      </w:r>
      <w:r>
        <w:rPr>
          <w:rStyle w:val="a8"/>
          <w:rFonts w:ascii="仿宋_GB2312" w:eastAsia="仿宋_GB2312" w:hAnsi="仿宋_GB2312" w:cs="仿宋_GB2312"/>
          <w:bCs/>
          <w:sz w:val="32"/>
          <w:szCs w:val="32"/>
        </w:rPr>
        <w:footnoteReference w:id="8"/>
      </w:r>
      <w:r>
        <w:rPr>
          <w:rFonts w:ascii="仿宋_GB2312" w:eastAsia="仿宋_GB2312" w:hAnsi="仿宋_GB2312" w:cs="仿宋_GB2312" w:hint="eastAsia"/>
          <w:bCs/>
          <w:sz w:val="32"/>
          <w:szCs w:val="32"/>
        </w:rPr>
        <w:t>之规定，鉴于其在本起事故中死</w:t>
      </w:r>
      <w:r>
        <w:rPr>
          <w:rFonts w:ascii="仿宋_GB2312" w:eastAsia="仿宋_GB2312" w:hAnsi="仿宋_GB2312" w:cs="仿宋_GB2312" w:hint="eastAsia"/>
          <w:bCs/>
          <w:sz w:val="32"/>
          <w:szCs w:val="32"/>
        </w:rPr>
        <w:lastRenderedPageBreak/>
        <w:t>亡，不予追究其责任。</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587386">
        <w:rPr>
          <w:rFonts w:ascii="仿宋_GB2312" w:eastAsia="仿宋_GB2312" w:hAnsi="仿宋_GB2312" w:cs="仿宋_GB2312" w:hint="eastAsia"/>
          <w:b/>
          <w:bCs/>
          <w:sz w:val="32"/>
          <w:szCs w:val="32"/>
        </w:rPr>
        <w:t>牛某某</w:t>
      </w:r>
    </w:p>
    <w:p w:rsidR="006D2D8A" w:rsidRDefault="00587386">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牛某某</w:t>
      </w:r>
      <w:r w:rsidR="00F87B58">
        <w:rPr>
          <w:rFonts w:ascii="仿宋_GB2312" w:eastAsia="仿宋_GB2312" w:hAnsi="仿宋_GB2312" w:cs="仿宋_GB2312" w:hint="eastAsia"/>
          <w:bCs/>
          <w:sz w:val="32"/>
          <w:szCs w:val="32"/>
        </w:rPr>
        <w:t>作为矿山安装公司的项目负责人，未及时排查生产安全事故隐患，对程</w:t>
      </w:r>
      <w:r>
        <w:rPr>
          <w:rFonts w:ascii="仿宋_GB2312" w:eastAsia="仿宋_GB2312" w:hAnsi="仿宋_GB2312" w:cs="仿宋_GB2312" w:hint="eastAsia"/>
          <w:bCs/>
          <w:sz w:val="32"/>
          <w:szCs w:val="32"/>
        </w:rPr>
        <w:t>某某</w:t>
      </w:r>
      <w:r w:rsidR="00F87B58">
        <w:rPr>
          <w:rFonts w:ascii="仿宋_GB2312" w:eastAsia="仿宋_GB2312" w:hAnsi="仿宋_GB2312" w:cs="仿宋_GB2312" w:hint="eastAsia"/>
          <w:bCs/>
          <w:sz w:val="32"/>
          <w:szCs w:val="32"/>
        </w:rPr>
        <w:t>的违反高处作业相关规定的行为未能及时制止和纠正。其行为违反了《中华人民共和国安全生产法》第二十二条第（五）项、第（六）项</w:t>
      </w:r>
      <w:r w:rsidR="00F87B58">
        <w:rPr>
          <w:rStyle w:val="a8"/>
          <w:rFonts w:ascii="仿宋_GB2312" w:eastAsia="仿宋_GB2312" w:hAnsi="仿宋_GB2312" w:cs="仿宋_GB2312"/>
          <w:bCs/>
          <w:sz w:val="32"/>
          <w:szCs w:val="32"/>
        </w:rPr>
        <w:footnoteReference w:id="9"/>
      </w:r>
      <w:r w:rsidR="00F87B58">
        <w:rPr>
          <w:rFonts w:ascii="仿宋_GB2312" w:eastAsia="仿宋_GB2312" w:hAnsi="仿宋_GB2312" w:cs="仿宋_GB2312" w:hint="eastAsia"/>
          <w:bCs/>
          <w:sz w:val="32"/>
          <w:szCs w:val="32"/>
        </w:rPr>
        <w:t>，建议矿山安装公司依照公司的相关规定进行处理。</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587386">
        <w:rPr>
          <w:rFonts w:ascii="仿宋_GB2312" w:eastAsia="仿宋_GB2312" w:hAnsi="仿宋_GB2312" w:cs="仿宋_GB2312" w:hint="eastAsia"/>
          <w:b/>
          <w:bCs/>
          <w:sz w:val="32"/>
          <w:szCs w:val="32"/>
        </w:rPr>
        <w:t>林某某</w:t>
      </w:r>
    </w:p>
    <w:p w:rsidR="006D2D8A" w:rsidRDefault="00587386">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林某某</w:t>
      </w:r>
      <w:r w:rsidR="00F87B58">
        <w:rPr>
          <w:rFonts w:ascii="仿宋_GB2312" w:eastAsia="仿宋_GB2312" w:hAnsi="仿宋_GB2312" w:cs="仿宋_GB2312" w:hint="eastAsia"/>
          <w:bCs/>
          <w:sz w:val="32"/>
          <w:szCs w:val="32"/>
        </w:rPr>
        <w:t>作为矿山安装公司的对外安全生产工作负责人，未对该项目安全生产状况进行经常性检查，未对该项目落实相关法律法规的情况进行督导落实，其行为违反了《中华人民共和国安全生产法》第四十三条第一款</w:t>
      </w:r>
      <w:r w:rsidR="00F87B58">
        <w:rPr>
          <w:rStyle w:val="a8"/>
          <w:rFonts w:ascii="仿宋_GB2312" w:eastAsia="仿宋_GB2312" w:hAnsi="仿宋_GB2312" w:cs="仿宋_GB2312"/>
          <w:bCs/>
          <w:sz w:val="32"/>
          <w:szCs w:val="32"/>
        </w:rPr>
        <w:footnoteReference w:id="10"/>
      </w:r>
      <w:r w:rsidR="00F87B58">
        <w:rPr>
          <w:rFonts w:ascii="仿宋_GB2312" w:eastAsia="仿宋_GB2312" w:hAnsi="仿宋_GB2312" w:cs="仿宋_GB2312" w:hint="eastAsia"/>
          <w:bCs/>
          <w:sz w:val="32"/>
          <w:szCs w:val="32"/>
        </w:rPr>
        <w:t>；未对该项目从业人员进行安全生产教育和培训，其行为违反了《中华人民共和国安全生产法》第二十二条第（二）项</w:t>
      </w:r>
      <w:r w:rsidR="00F87B58">
        <w:rPr>
          <w:rStyle w:val="a8"/>
          <w:rFonts w:ascii="仿宋_GB2312" w:eastAsia="仿宋_GB2312" w:hAnsi="仿宋_GB2312" w:cs="仿宋_GB2312"/>
          <w:bCs/>
          <w:sz w:val="32"/>
          <w:szCs w:val="32"/>
        </w:rPr>
        <w:footnoteReference w:id="11"/>
      </w:r>
      <w:r w:rsidR="00F87B58">
        <w:rPr>
          <w:rFonts w:ascii="仿宋_GB2312" w:eastAsia="仿宋_GB2312" w:hAnsi="仿宋_GB2312" w:cs="仿宋_GB2312" w:hint="eastAsia"/>
          <w:bCs/>
          <w:sz w:val="32"/>
          <w:szCs w:val="32"/>
        </w:rPr>
        <w:t>，建议矿山安装公司依照公司的相关规定进行处理。</w:t>
      </w:r>
    </w:p>
    <w:p w:rsidR="006D2D8A" w:rsidRDefault="00F87B58">
      <w:pPr>
        <w:widowControl w:val="0"/>
        <w:spacing w:after="0"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sidR="00587386">
        <w:rPr>
          <w:rFonts w:ascii="仿宋_GB2312" w:eastAsia="仿宋_GB2312" w:hAnsi="仿宋_GB2312" w:cs="仿宋_GB2312" w:hint="eastAsia"/>
          <w:b/>
          <w:bCs/>
          <w:sz w:val="32"/>
          <w:szCs w:val="32"/>
        </w:rPr>
        <w:t>胡某某</w:t>
      </w:r>
    </w:p>
    <w:p w:rsidR="006D2D8A" w:rsidRDefault="00587386">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胡某某</w:t>
      </w:r>
      <w:r w:rsidR="00F87B58">
        <w:rPr>
          <w:rFonts w:ascii="仿宋_GB2312" w:eastAsia="仿宋_GB2312" w:hAnsi="仿宋_GB2312" w:cs="仿宋_GB2312" w:hint="eastAsia"/>
          <w:bCs/>
          <w:sz w:val="32"/>
          <w:szCs w:val="32"/>
        </w:rPr>
        <w:t>作为矿山安装公司法定代表人，未健全本单位相关安全管理制度，未认真督促、检查本单位安全生产工</w:t>
      </w:r>
      <w:r w:rsidR="00F87B58">
        <w:rPr>
          <w:rFonts w:ascii="仿宋_GB2312" w:eastAsia="仿宋_GB2312" w:hAnsi="仿宋_GB2312" w:cs="仿宋_GB2312" w:hint="eastAsia"/>
          <w:bCs/>
          <w:sz w:val="32"/>
          <w:szCs w:val="32"/>
        </w:rPr>
        <w:lastRenderedPageBreak/>
        <w:t>作，未及时组织排查、消除安全生产事故隐患，对本事故发生负有领导责任，建议天津市滨海新区市场监督管理局依据《中华人民共和国特种设备安全法》</w:t>
      </w:r>
      <w:r w:rsidR="00F87B58">
        <w:rPr>
          <w:rFonts w:ascii="仿宋_GB2312" w:eastAsia="仿宋_GB2312" w:hAnsi="仿宋_GB2312" w:cs="仿宋_GB2312" w:hint="eastAsia"/>
          <w:sz w:val="32"/>
          <w:szCs w:val="32"/>
        </w:rPr>
        <w:t>九十一条第（一）项之规定</w:t>
      </w:r>
      <w:r w:rsidR="00F87B58">
        <w:rPr>
          <w:rStyle w:val="a8"/>
          <w:rFonts w:ascii="仿宋_GB2312" w:eastAsia="仿宋_GB2312" w:hAnsi="仿宋_GB2312" w:cs="仿宋_GB2312"/>
          <w:sz w:val="32"/>
          <w:szCs w:val="32"/>
        </w:rPr>
        <w:footnoteReference w:id="12"/>
      </w:r>
      <w:r w:rsidR="00F87B58">
        <w:rPr>
          <w:rFonts w:ascii="仿宋_GB2312" w:eastAsia="仿宋_GB2312" w:hAnsi="仿宋_GB2312" w:cs="仿宋_GB2312" w:hint="eastAsia"/>
          <w:sz w:val="32"/>
          <w:szCs w:val="32"/>
        </w:rPr>
        <w:t>对其进行行政处罚。</w:t>
      </w:r>
    </w:p>
    <w:p w:rsidR="006D2D8A" w:rsidRDefault="00F87B58">
      <w:pPr>
        <w:widowControl w:val="0"/>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bCs/>
          <w:sz w:val="32"/>
          <w:szCs w:val="32"/>
        </w:rPr>
        <w:t>在事故发生后，</w:t>
      </w:r>
      <w:r>
        <w:rPr>
          <w:rFonts w:ascii="仿宋_GB2312" w:eastAsia="仿宋_GB2312" w:hAnsi="仿宋_GB2312" w:cs="仿宋_GB2312" w:hint="eastAsia"/>
          <w:sz w:val="32"/>
          <w:szCs w:val="32"/>
        </w:rPr>
        <w:t>未向事故发生地县级以上人民政府负责特种设备安全监督管理的部门和有关部门报告，存在事故瞒报行为。</w:t>
      </w:r>
      <w:bookmarkStart w:id="22" w:name="_Toc8023_WPSOffice_Level1"/>
      <w:bookmarkStart w:id="23" w:name="_Toc6706_WPSOffice_Level1"/>
      <w:r>
        <w:rPr>
          <w:rFonts w:ascii="仿宋_GB2312" w:eastAsia="仿宋_GB2312" w:hAnsi="仿宋_GB2312" w:cs="仿宋_GB2312" w:hint="eastAsia"/>
          <w:bCs/>
          <w:sz w:val="32"/>
          <w:szCs w:val="32"/>
        </w:rPr>
        <w:t>建议天津市滨海新区市场监督管理局依据《中华人民共和国特种设备安全法》</w:t>
      </w:r>
      <w:r>
        <w:rPr>
          <w:rFonts w:ascii="仿宋_GB2312" w:eastAsia="仿宋_GB2312" w:hAnsi="仿宋_GB2312" w:cs="仿宋_GB2312" w:hint="eastAsia"/>
          <w:sz w:val="32"/>
          <w:szCs w:val="32"/>
        </w:rPr>
        <w:t>第八十九条第（二）项之规定</w:t>
      </w:r>
      <w:r>
        <w:rPr>
          <w:rStyle w:val="a8"/>
          <w:rFonts w:ascii="仿宋_GB2312" w:eastAsia="仿宋_GB2312" w:hAnsi="仿宋_GB2312" w:cs="仿宋_GB2312"/>
          <w:sz w:val="32"/>
          <w:szCs w:val="32"/>
        </w:rPr>
        <w:footnoteReference w:id="13"/>
      </w:r>
      <w:r>
        <w:rPr>
          <w:rFonts w:ascii="仿宋_GB2312" w:eastAsia="仿宋_GB2312" w:hAnsi="仿宋_GB2312" w:cs="仿宋_GB2312" w:hint="eastAsia"/>
          <w:sz w:val="32"/>
          <w:szCs w:val="32"/>
        </w:rPr>
        <w:t>对其进行行政处罚</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六、事故防范和整改措施</w:t>
      </w:r>
      <w:bookmarkEnd w:id="22"/>
      <w:bookmarkEnd w:id="23"/>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针对此起事故暴露出的突出问题，为深刻吸取事故教训，进一步加强企业安全生产工作，有效防范生产安全事故的重复发生，提出如下措施建议：</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矿山安装公司</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（一）认真学习</w:t>
      </w:r>
      <w:r>
        <w:rPr>
          <w:rFonts w:ascii="仿宋_GB2312" w:eastAsia="仿宋_GB2312" w:hAnsi="仿宋_GB2312" w:cs="仿宋_GB2312" w:hint="eastAsia"/>
          <w:sz w:val="32"/>
          <w:szCs w:val="32"/>
        </w:rPr>
        <w:t>《中华人民共和国安全生产法》《中华人民共和国特种设备安全法》等法律法规，</w:t>
      </w:r>
      <w:r>
        <w:rPr>
          <w:rFonts w:ascii="仿宋_GB2312" w:eastAsia="仿宋_GB2312" w:hAnsi="仿宋_GB2312" w:cs="仿宋_GB2312" w:hint="eastAsia"/>
          <w:bCs/>
          <w:sz w:val="32"/>
          <w:szCs w:val="32"/>
        </w:rPr>
        <w:t>深刻反思和吸取事故教训，严格落实主体责任，建立健全项目安全生产规章制度及相关岗位的安全操作规程。</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（二）对安装项目施工现场要加强安全管理，对违反高处作业相关规定的行为及时制止和纠正，加大安全生产</w:t>
      </w:r>
      <w:r>
        <w:rPr>
          <w:rFonts w:ascii="仿宋_GB2312" w:eastAsia="仿宋_GB2312" w:hAnsi="仿宋_GB2312" w:cs="仿宋_GB2312" w:hint="eastAsia"/>
          <w:bCs/>
          <w:sz w:val="32"/>
          <w:szCs w:val="32"/>
        </w:rPr>
        <w:lastRenderedPageBreak/>
        <w:t>隐患排查力度。严格落实《天津市高处作业安全管理规定》，每次高处作业前，必须安排专人进行旁站式监护。</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（三）对作业人员进行必要的安全教育和技能培训，保证从业人员具备必要的安全生产知识，提高从业人员的安全防护意识，强化对从业人员的安全管理，建立安全生产教育培训档案。</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（四）对应急救援预案进一步补充完善，依照相关法律法规对事故应急响应及上报程序进行修订，并在全公司范围内进行宣贯培训，杜绝事故迟报、谎报、瞒报、漏报等违法行为。</w:t>
      </w:r>
    </w:p>
    <w:p w:rsidR="006D2D8A" w:rsidRDefault="00F87B58">
      <w:pPr>
        <w:widowControl w:val="0"/>
        <w:spacing w:after="0" w:line="360" w:lineRule="auto"/>
        <w:ind w:firstLineChars="200" w:firstLine="643"/>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广和基业</w:t>
      </w:r>
    </w:p>
    <w:p w:rsidR="006D2D8A" w:rsidRDefault="00F87B58">
      <w:pPr>
        <w:widowControl w:val="0"/>
        <w:spacing w:after="0" w:line="360" w:lineRule="auto"/>
        <w:ind w:firstLineChars="200" w:firstLine="640"/>
        <w:jc w:val="both"/>
        <w:rPr>
          <w:rFonts w:ascii="仿宋_GB2312" w:eastAsia="仿宋_GB2312" w:hAnsi="仿宋_GB2312" w:cs="仿宋_GB2312"/>
          <w:bCs/>
          <w:sz w:val="32"/>
          <w:szCs w:val="32"/>
        </w:rPr>
      </w:pPr>
      <w:bookmarkStart w:id="24" w:name="_Toc31970_WPSOffice_Level1"/>
      <w:bookmarkStart w:id="25" w:name="_Toc8955_WPSOffice_Level1"/>
      <w:r>
        <w:rPr>
          <w:rFonts w:ascii="仿宋_GB2312" w:eastAsia="仿宋_GB2312" w:hAnsi="仿宋_GB2312" w:cs="仿宋_GB2312" w:hint="eastAsia"/>
          <w:bCs/>
          <w:sz w:val="32"/>
          <w:szCs w:val="32"/>
        </w:rPr>
        <w:t>广和基业应当认真学习</w:t>
      </w:r>
      <w:r>
        <w:rPr>
          <w:rFonts w:ascii="仿宋_GB2312" w:eastAsia="仿宋_GB2312" w:hAnsi="仿宋_GB2312" w:cs="仿宋_GB2312" w:hint="eastAsia"/>
          <w:sz w:val="32"/>
          <w:szCs w:val="32"/>
        </w:rPr>
        <w:t>《中华人民共和国安全生产法》《中华人民共和国特种设备安全法》等法律法规，</w:t>
      </w:r>
      <w:r>
        <w:rPr>
          <w:rFonts w:ascii="仿宋_GB2312" w:eastAsia="仿宋_GB2312" w:hAnsi="仿宋_GB2312" w:cs="仿宋_GB2312" w:hint="eastAsia"/>
          <w:bCs/>
          <w:sz w:val="32"/>
          <w:szCs w:val="32"/>
        </w:rPr>
        <w:t>作为项目发包单位，应当对承包单位安全生产工作进行统一协调、管理，采取有效措施及时排查并消除生产安全隐患，督促承包单位落实相关法律法规要求和安全管理规定。</w:t>
      </w:r>
    </w:p>
    <w:p w:rsidR="006D2D8A" w:rsidRDefault="006D2D8A">
      <w:pPr>
        <w:widowControl w:val="0"/>
        <w:spacing w:after="0" w:line="360" w:lineRule="auto"/>
        <w:jc w:val="both"/>
        <w:rPr>
          <w:rFonts w:ascii="仿宋_GB2312" w:eastAsia="仿宋_GB2312" w:hAnsi="仿宋_GB2312" w:cs="仿宋_GB2312"/>
          <w:bCs/>
          <w:sz w:val="32"/>
          <w:szCs w:val="32"/>
        </w:rPr>
      </w:pPr>
    </w:p>
    <w:p w:rsidR="006D2D8A" w:rsidRDefault="00F87B58">
      <w:pPr>
        <w:spacing w:line="520" w:lineRule="exact"/>
        <w:ind w:firstLineChars="1700" w:firstLine="54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事故调查组</w:t>
      </w:r>
    </w:p>
    <w:p w:rsidR="006D2D8A" w:rsidRDefault="00F87B58">
      <w:pPr>
        <w:spacing w:line="520" w:lineRule="exact"/>
        <w:ind w:firstLineChars="1550" w:firstLine="49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2021年8月16日</w:t>
      </w:r>
    </w:p>
    <w:bookmarkEnd w:id="24"/>
    <w:bookmarkEnd w:id="25"/>
    <w:p w:rsidR="006D2D8A" w:rsidRDefault="006D2D8A">
      <w:pPr>
        <w:spacing w:line="520" w:lineRule="exact"/>
        <w:rPr>
          <w:rFonts w:ascii="仿宋_GB2312" w:eastAsia="仿宋_GB2312" w:hAnsi="仿宋_GB2312" w:cs="仿宋_GB2312"/>
          <w:b/>
          <w:bCs/>
          <w:sz w:val="32"/>
          <w:szCs w:val="32"/>
        </w:rPr>
      </w:pPr>
    </w:p>
    <w:sectPr w:rsidR="006D2D8A">
      <w:footerReference w:type="default" r:id="rId13"/>
      <w:pgSz w:w="11906" w:h="16838"/>
      <w:pgMar w:top="1440" w:right="1800" w:bottom="1440" w:left="1800" w:header="708" w:footer="708" w:gutter="0"/>
      <w:pgNumType w:start="1"/>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A4" w:rsidRDefault="00F149A4">
      <w:pPr>
        <w:spacing w:after="0"/>
      </w:pPr>
      <w:r>
        <w:separator/>
      </w:r>
    </w:p>
  </w:endnote>
  <w:endnote w:type="continuationSeparator" w:id="0">
    <w:p w:rsidR="00F149A4" w:rsidRDefault="00F14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粗黑宋简体">
    <w:altName w:val="Arial Unicode MS"/>
    <w:charset w:val="86"/>
    <w:family w:val="auto"/>
    <w:pitch w:val="default"/>
    <w:sig w:usb0="00000000" w:usb1="00000000"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A" w:rsidRDefault="006D2D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A" w:rsidRDefault="00F149A4">
    <w:pPr>
      <w:pStyle w:val="a4"/>
    </w:pPr>
    <w:r>
      <w:pict>
        <v:shapetype id="_x0000_t202" coordsize="21600,21600" o:spt="202" path="m,l,21600r21600,l21600,xe">
          <v:stroke joinstyle="miter"/>
          <v:path gradientshapeok="t" o:connecttype="rect"/>
        </v:shapetype>
        <v:shape id="Text Box 1026" o:spid="_x0000_s2049" type="#_x0000_t202" style="position:absolute;margin-left:0;margin-top:0;width:22.05pt;height:20.85pt;z-index:251659264;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ewrQIAAKs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" filled="f" stroked="f">
          <v:textbox style="mso-fit-shape-to-text:t" inset="0,0,0,0">
            <w:txbxContent>
              <w:p w:rsidR="006D2D8A" w:rsidRDefault="00F87B58">
                <w:pPr>
                  <w:pStyle w:val="a4"/>
                </w:pPr>
                <w:r>
                  <w:fldChar w:fldCharType="begin"/>
                </w:r>
                <w:r>
                  <w:instrText xml:space="preserve"> PAGE  \* MERGEFORMAT </w:instrText>
                </w:r>
                <w:r>
                  <w:fldChar w:fldCharType="separate"/>
                </w:r>
                <w:r w:rsidR="00237B56">
                  <w:rPr>
                    <w:noProof/>
                  </w:rPr>
                  <w:t>11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A4" w:rsidRDefault="00F149A4">
      <w:pPr>
        <w:spacing w:after="0"/>
      </w:pPr>
      <w:r>
        <w:separator/>
      </w:r>
    </w:p>
  </w:footnote>
  <w:footnote w:type="continuationSeparator" w:id="0">
    <w:p w:rsidR="00F149A4" w:rsidRDefault="00F149A4">
      <w:pPr>
        <w:spacing w:after="0"/>
      </w:pPr>
      <w:r>
        <w:continuationSeparator/>
      </w:r>
    </w:p>
  </w:footnote>
  <w:footnote w:id="1">
    <w:p w:rsidR="006D2D8A" w:rsidRDefault="00F87B58">
      <w:pPr>
        <w:pStyle w:val="a6"/>
        <w:rPr>
          <w:sz w:val="15"/>
          <w:szCs w:val="15"/>
        </w:rPr>
      </w:pPr>
      <w:r>
        <w:rPr>
          <w:rStyle w:val="a8"/>
        </w:rPr>
        <w:footnoteRef/>
      </w:r>
      <w:r>
        <w:rPr>
          <w:rFonts w:hint="eastAsia"/>
          <w:sz w:val="15"/>
          <w:szCs w:val="15"/>
        </w:rPr>
        <w:t>特种设备生产、经营、使用单位应当遵守本法和其他有关法律、法规，建立、健全特种设备安全和节能责任制度，加强特种设备安全和节能管理，确保特种设备生产、经营、使用安全，符合节能要求。</w:t>
      </w:r>
    </w:p>
  </w:footnote>
  <w:footnote w:id="2">
    <w:p w:rsidR="006D2D8A" w:rsidRDefault="00F87B58">
      <w:pPr>
        <w:pStyle w:val="a6"/>
        <w:rPr>
          <w:sz w:val="15"/>
          <w:szCs w:val="15"/>
        </w:rPr>
      </w:pPr>
      <w:r>
        <w:rPr>
          <w:rStyle w:val="a8"/>
        </w:rPr>
        <w:footnoteRef/>
      </w:r>
      <w:r>
        <w:rPr>
          <w:rFonts w:hint="eastAsia"/>
          <w:sz w:val="15"/>
          <w:szCs w:val="15"/>
        </w:rPr>
        <w:t>特种设备生产、经营、使用单位应当按照国家有关规定配备特种设备安全管理人员、检测人员和作业人员，并对其进行必要的安全教育和技能培训。</w:t>
      </w:r>
    </w:p>
  </w:footnote>
  <w:footnote w:id="3">
    <w:p w:rsidR="006D2D8A" w:rsidRDefault="00F87B58">
      <w:pPr>
        <w:pStyle w:val="a6"/>
      </w:pPr>
      <w:r>
        <w:rPr>
          <w:rStyle w:val="a8"/>
        </w:rPr>
        <w:footnoteRef/>
      </w:r>
      <w:r>
        <w:rPr>
          <w:rFonts w:hint="eastAsia"/>
          <w:sz w:val="15"/>
          <w:szCs w:val="15"/>
        </w:rPr>
        <w:t>发生事故，对负有责任的单位除要求其依法承担相应的赔偿等责任外，依照下列规定处以罚款：</w:t>
      </w:r>
      <w:r>
        <w:rPr>
          <w:rFonts w:hint="eastAsia"/>
          <w:sz w:val="15"/>
          <w:szCs w:val="15"/>
        </w:rPr>
        <w:t> </w:t>
      </w:r>
      <w:r>
        <w:rPr>
          <w:rFonts w:hint="eastAsia"/>
          <w:sz w:val="15"/>
          <w:szCs w:val="15"/>
        </w:rPr>
        <w:t>（一）发生一般事故，处十万元以上二十万元以下罚款。</w:t>
      </w:r>
    </w:p>
  </w:footnote>
  <w:footnote w:id="4">
    <w:p w:rsidR="006D2D8A" w:rsidRDefault="00F87B58">
      <w:pPr>
        <w:pStyle w:val="a6"/>
      </w:pPr>
      <w:r>
        <w:rPr>
          <w:rStyle w:val="a8"/>
        </w:rPr>
        <w:footnoteRef/>
      </w:r>
      <w:r>
        <w:rPr>
          <w:rFonts w:hint="eastAsia"/>
          <w:sz w:val="15"/>
          <w:szCs w:val="15"/>
        </w:rPr>
        <w:t>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footnote>
  <w:footnote w:id="5">
    <w:p w:rsidR="006D2D8A" w:rsidRDefault="00F87B58">
      <w:pPr>
        <w:pStyle w:val="a6"/>
      </w:pPr>
      <w:r>
        <w:rPr>
          <w:rStyle w:val="a8"/>
        </w:rPr>
        <w:footnoteRef/>
      </w:r>
      <w:r>
        <w:rPr>
          <w:rFonts w:hint="eastAsia"/>
          <w:sz w:val="15"/>
          <w:szCs w:val="15"/>
        </w:rPr>
        <w:t>与事故相关的单位和人员不得迟报、谎报或者瞒报事故情况，不得隐匿、毁灭有关证据或者故意破坏事故现场。</w:t>
      </w:r>
    </w:p>
  </w:footnote>
  <w:footnote w:id="6">
    <w:p w:rsidR="006D2D8A" w:rsidRDefault="00F87B58">
      <w:pPr>
        <w:pStyle w:val="a6"/>
      </w:pPr>
      <w:r>
        <w:rPr>
          <w:rStyle w:val="a8"/>
        </w:rPr>
        <w:footnoteRef/>
      </w:r>
      <w:r>
        <w:rPr>
          <w:rFonts w:hint="eastAsia"/>
          <w:sz w:val="15"/>
          <w:szCs w:val="15"/>
        </w:rPr>
        <w:t>发生特种设备事故，有下列情形之一的，对单位处五万元以上二十万元以下罚款；对主要负责人处一万元以上五万元以下罚款；主要负责人属于国家工作人员的，并依法给予处分：（二）对特种设备事故迟报、谎报或者瞒报的。</w:t>
      </w:r>
    </w:p>
  </w:footnote>
  <w:footnote w:id="7">
    <w:p w:rsidR="006D2D8A" w:rsidRDefault="00F87B58">
      <w:pPr>
        <w:pStyle w:val="a6"/>
      </w:pPr>
      <w:r>
        <w:rPr>
          <w:rStyle w:val="a8"/>
        </w:rPr>
        <w:footnoteRef/>
      </w:r>
      <w:r>
        <w:rPr>
          <w:rFonts w:hint="eastAsia"/>
          <w:sz w:val="15"/>
          <w:szCs w:val="15"/>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footnote>
  <w:footnote w:id="8">
    <w:p w:rsidR="006D2D8A" w:rsidRDefault="00F87B58">
      <w:pPr>
        <w:pStyle w:val="a6"/>
        <w:rPr>
          <w:rFonts w:ascii="微软雅黑" w:hAnsi="微软雅黑"/>
          <w:sz w:val="15"/>
          <w:szCs w:val="15"/>
        </w:rPr>
      </w:pPr>
      <w:r>
        <w:rPr>
          <w:rStyle w:val="a8"/>
          <w:rFonts w:ascii="微软雅黑" w:hAnsi="微软雅黑"/>
          <w:sz w:val="15"/>
          <w:szCs w:val="15"/>
        </w:rPr>
        <w:footnoteRef/>
      </w:r>
      <w:r>
        <w:rPr>
          <w:rFonts w:ascii="微软雅黑" w:hAnsi="微软雅黑" w:hint="eastAsia"/>
          <w:sz w:val="15"/>
          <w:szCs w:val="15"/>
        </w:rPr>
        <w:t>从业人员在作业过程中，应当严格遵守本单位的安全生产规章制度和操作规程，服从管理，正确佩戴和使用劳动防护用品。</w:t>
      </w:r>
    </w:p>
  </w:footnote>
  <w:footnote w:id="9">
    <w:p w:rsidR="006D2D8A" w:rsidRDefault="00F87B58">
      <w:pPr>
        <w:pStyle w:val="a6"/>
        <w:rPr>
          <w:sz w:val="15"/>
          <w:szCs w:val="15"/>
        </w:rPr>
      </w:pPr>
      <w:r>
        <w:rPr>
          <w:rStyle w:val="a8"/>
        </w:rPr>
        <w:footnoteRef/>
      </w:r>
      <w:r>
        <w:rPr>
          <w:rFonts w:hint="eastAsia"/>
          <w:sz w:val="15"/>
          <w:szCs w:val="15"/>
        </w:rPr>
        <w:t>生产经营单位的安全生产管理机构以及安全生产管理人员履行下列职责：（五）检查本单位的安全生产状况，及时排查生产安全事故隐患，提出改进安全生产管理的建议；（六）制止和纠正违章指挥、强令冒险作业、违反操作规程的行为。</w:t>
      </w:r>
    </w:p>
  </w:footnote>
  <w:footnote w:id="10">
    <w:p w:rsidR="006D2D8A" w:rsidRDefault="00F87B58">
      <w:pPr>
        <w:pStyle w:val="a6"/>
      </w:pPr>
      <w:r>
        <w:rPr>
          <w:rStyle w:val="a8"/>
        </w:rPr>
        <w:footnoteRef/>
      </w:r>
      <w:r>
        <w:rPr>
          <w:rFonts w:hint="eastAsia"/>
          <w:sz w:val="15"/>
          <w:szCs w:val="15"/>
        </w:rPr>
        <w:t>生产经营单位的安全生产管理人员应当根据本单位的生产经营特点，对安全生产状况进行经常性检查</w:t>
      </w:r>
      <w:r>
        <w:rPr>
          <w:rFonts w:hint="eastAsia"/>
          <w:sz w:val="15"/>
          <w:szCs w:val="15"/>
        </w:rPr>
        <w:t>;</w:t>
      </w:r>
      <w:r>
        <w:rPr>
          <w:rFonts w:hint="eastAsia"/>
          <w:sz w:val="15"/>
          <w:szCs w:val="15"/>
        </w:rPr>
        <w:t>对检查中发现的安全问题，应当立即处理</w:t>
      </w:r>
      <w:r>
        <w:rPr>
          <w:rFonts w:hint="eastAsia"/>
          <w:sz w:val="15"/>
          <w:szCs w:val="15"/>
        </w:rPr>
        <w:t>;</w:t>
      </w:r>
      <w:r>
        <w:rPr>
          <w:rFonts w:hint="eastAsia"/>
          <w:sz w:val="15"/>
          <w:szCs w:val="15"/>
        </w:rPr>
        <w:t>不能处理的，应当及时报告本单位有关负责人，有关负责人应当及时处理。检查及处理情况应当如实记录在案。</w:t>
      </w:r>
    </w:p>
  </w:footnote>
  <w:footnote w:id="11">
    <w:p w:rsidR="006D2D8A" w:rsidRDefault="00F87B58">
      <w:pPr>
        <w:pStyle w:val="a6"/>
      </w:pPr>
      <w:r>
        <w:rPr>
          <w:sz w:val="15"/>
          <w:szCs w:val="15"/>
        </w:rPr>
        <w:footnoteRef/>
      </w:r>
      <w:r>
        <w:rPr>
          <w:rFonts w:hint="eastAsia"/>
          <w:sz w:val="15"/>
          <w:szCs w:val="15"/>
        </w:rPr>
        <w:t>生产经营单位的安全生产管理机构以及安全生产管理人员履行下列职责：（二）组织或者参与本单位安全生产教育和培训，如实记录安全生产教育和培训情况。</w:t>
      </w:r>
    </w:p>
  </w:footnote>
  <w:footnote w:id="12">
    <w:p w:rsidR="006D2D8A" w:rsidRDefault="00F87B58">
      <w:pPr>
        <w:pStyle w:val="a6"/>
        <w:rPr>
          <w:sz w:val="15"/>
          <w:szCs w:val="15"/>
        </w:rPr>
      </w:pPr>
      <w:r>
        <w:rPr>
          <w:sz w:val="15"/>
          <w:szCs w:val="15"/>
        </w:rPr>
        <w:footnoteRef/>
      </w:r>
      <w:r>
        <w:rPr>
          <w:rFonts w:hint="eastAsia"/>
          <w:sz w:val="15"/>
          <w:szCs w:val="15"/>
        </w:rPr>
        <w:t>对事故发生负有责任的单位的主要负责人未依法履行职责或者负有领导责任的，依照下列规定处以罚款；属于国家工作人员的，并依法给予处分：（一）发生一般事故，处上一年年收入百分之三十的罚款。</w:t>
      </w:r>
    </w:p>
  </w:footnote>
  <w:footnote w:id="13">
    <w:p w:rsidR="006D2D8A" w:rsidRDefault="00F87B58">
      <w:pPr>
        <w:pStyle w:val="a6"/>
      </w:pPr>
      <w:r>
        <w:rPr>
          <w:rStyle w:val="a8"/>
        </w:rPr>
        <w:footnoteRef/>
      </w:r>
      <w:r>
        <w:rPr>
          <w:rFonts w:hint="eastAsia"/>
          <w:sz w:val="15"/>
          <w:szCs w:val="15"/>
        </w:rPr>
        <w:t>发生特种设备事故，有下列情形之一的，对单位处五万元以上二十万元以下罚款；对主要负责人处一万元以上五万元以下罚款；主要负责人属于国家工作人员的，并依法给予处分：（二）对特种设备事故迟报、谎报或者瞒报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A" w:rsidRDefault="006D2D8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A" w:rsidRDefault="006D2D8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31D50"/>
    <w:rsid w:val="00001C89"/>
    <w:rsid w:val="000029D6"/>
    <w:rsid w:val="00003857"/>
    <w:rsid w:val="00003F1B"/>
    <w:rsid w:val="0000467F"/>
    <w:rsid w:val="00004FAF"/>
    <w:rsid w:val="00007130"/>
    <w:rsid w:val="0000790D"/>
    <w:rsid w:val="000111F9"/>
    <w:rsid w:val="00012004"/>
    <w:rsid w:val="000158DE"/>
    <w:rsid w:val="0002159A"/>
    <w:rsid w:val="00022087"/>
    <w:rsid w:val="0002361C"/>
    <w:rsid w:val="000265AD"/>
    <w:rsid w:val="00026C87"/>
    <w:rsid w:val="00027146"/>
    <w:rsid w:val="00033EE6"/>
    <w:rsid w:val="000340E6"/>
    <w:rsid w:val="00035CE9"/>
    <w:rsid w:val="000371E3"/>
    <w:rsid w:val="00037DDE"/>
    <w:rsid w:val="00044EE0"/>
    <w:rsid w:val="00046076"/>
    <w:rsid w:val="00047069"/>
    <w:rsid w:val="00047F0C"/>
    <w:rsid w:val="00047F2F"/>
    <w:rsid w:val="00050EC0"/>
    <w:rsid w:val="000533EF"/>
    <w:rsid w:val="000554AF"/>
    <w:rsid w:val="000560F2"/>
    <w:rsid w:val="00056753"/>
    <w:rsid w:val="00060BE4"/>
    <w:rsid w:val="00060FF2"/>
    <w:rsid w:val="00065122"/>
    <w:rsid w:val="0006515D"/>
    <w:rsid w:val="00070763"/>
    <w:rsid w:val="00073759"/>
    <w:rsid w:val="00073D9C"/>
    <w:rsid w:val="00076B84"/>
    <w:rsid w:val="0009137F"/>
    <w:rsid w:val="0009326E"/>
    <w:rsid w:val="0009338E"/>
    <w:rsid w:val="00095C76"/>
    <w:rsid w:val="000A3B47"/>
    <w:rsid w:val="000A46CC"/>
    <w:rsid w:val="000A7968"/>
    <w:rsid w:val="000B1D57"/>
    <w:rsid w:val="000B2CD3"/>
    <w:rsid w:val="000B5476"/>
    <w:rsid w:val="000B5D06"/>
    <w:rsid w:val="000B71D1"/>
    <w:rsid w:val="000C256B"/>
    <w:rsid w:val="000C2DAF"/>
    <w:rsid w:val="000C63C6"/>
    <w:rsid w:val="000C6604"/>
    <w:rsid w:val="000D3CB4"/>
    <w:rsid w:val="000D3E6C"/>
    <w:rsid w:val="000D42A1"/>
    <w:rsid w:val="000D5E53"/>
    <w:rsid w:val="000E0651"/>
    <w:rsid w:val="000E363D"/>
    <w:rsid w:val="000E3CEA"/>
    <w:rsid w:val="000E4912"/>
    <w:rsid w:val="000E5FDB"/>
    <w:rsid w:val="000F4B27"/>
    <w:rsid w:val="000F6EBF"/>
    <w:rsid w:val="00100207"/>
    <w:rsid w:val="001006CA"/>
    <w:rsid w:val="00100EA2"/>
    <w:rsid w:val="00103B38"/>
    <w:rsid w:val="0010465E"/>
    <w:rsid w:val="0010510E"/>
    <w:rsid w:val="001062A6"/>
    <w:rsid w:val="00106FB2"/>
    <w:rsid w:val="001077EC"/>
    <w:rsid w:val="00110BDC"/>
    <w:rsid w:val="0011164B"/>
    <w:rsid w:val="00114696"/>
    <w:rsid w:val="001153DF"/>
    <w:rsid w:val="00117F96"/>
    <w:rsid w:val="00124F02"/>
    <w:rsid w:val="0013021A"/>
    <w:rsid w:val="00130D01"/>
    <w:rsid w:val="001315C4"/>
    <w:rsid w:val="00131C4B"/>
    <w:rsid w:val="0013206C"/>
    <w:rsid w:val="00132C0E"/>
    <w:rsid w:val="0014529A"/>
    <w:rsid w:val="00146630"/>
    <w:rsid w:val="00147115"/>
    <w:rsid w:val="00153E55"/>
    <w:rsid w:val="00163038"/>
    <w:rsid w:val="00166642"/>
    <w:rsid w:val="00166A53"/>
    <w:rsid w:val="00170D6D"/>
    <w:rsid w:val="00174575"/>
    <w:rsid w:val="00174B20"/>
    <w:rsid w:val="0017590D"/>
    <w:rsid w:val="001829DF"/>
    <w:rsid w:val="00185500"/>
    <w:rsid w:val="00185BF6"/>
    <w:rsid w:val="001868E0"/>
    <w:rsid w:val="001A046B"/>
    <w:rsid w:val="001A7CEE"/>
    <w:rsid w:val="001B30CE"/>
    <w:rsid w:val="001B4E8A"/>
    <w:rsid w:val="001B66B1"/>
    <w:rsid w:val="001D1F7B"/>
    <w:rsid w:val="001D3E0A"/>
    <w:rsid w:val="001D3F8C"/>
    <w:rsid w:val="001D54B3"/>
    <w:rsid w:val="001D5595"/>
    <w:rsid w:val="001E1BEE"/>
    <w:rsid w:val="001E7E33"/>
    <w:rsid w:val="001F2C6D"/>
    <w:rsid w:val="001F4BAD"/>
    <w:rsid w:val="001F6990"/>
    <w:rsid w:val="001F7791"/>
    <w:rsid w:val="00201511"/>
    <w:rsid w:val="002050A7"/>
    <w:rsid w:val="00205C52"/>
    <w:rsid w:val="0020729D"/>
    <w:rsid w:val="002102E9"/>
    <w:rsid w:val="002122CB"/>
    <w:rsid w:val="002133F7"/>
    <w:rsid w:val="00214E41"/>
    <w:rsid w:val="00216D87"/>
    <w:rsid w:val="0021717B"/>
    <w:rsid w:val="00220363"/>
    <w:rsid w:val="00221407"/>
    <w:rsid w:val="00221AFA"/>
    <w:rsid w:val="0022417E"/>
    <w:rsid w:val="002247D9"/>
    <w:rsid w:val="00224C6E"/>
    <w:rsid w:val="00230DA3"/>
    <w:rsid w:val="0023168E"/>
    <w:rsid w:val="002332F3"/>
    <w:rsid w:val="00233ADE"/>
    <w:rsid w:val="0023569F"/>
    <w:rsid w:val="0023626B"/>
    <w:rsid w:val="00236448"/>
    <w:rsid w:val="00237B56"/>
    <w:rsid w:val="00243D58"/>
    <w:rsid w:val="002465C7"/>
    <w:rsid w:val="00250075"/>
    <w:rsid w:val="00252B0D"/>
    <w:rsid w:val="0025490B"/>
    <w:rsid w:val="00254EF8"/>
    <w:rsid w:val="00260138"/>
    <w:rsid w:val="00263A05"/>
    <w:rsid w:val="00266F73"/>
    <w:rsid w:val="002706E7"/>
    <w:rsid w:val="0027423C"/>
    <w:rsid w:val="002814BE"/>
    <w:rsid w:val="00283EC0"/>
    <w:rsid w:val="00284872"/>
    <w:rsid w:val="00292578"/>
    <w:rsid w:val="002A0BA2"/>
    <w:rsid w:val="002A2DFF"/>
    <w:rsid w:val="002A69FA"/>
    <w:rsid w:val="002A7B99"/>
    <w:rsid w:val="002B0AC3"/>
    <w:rsid w:val="002B170F"/>
    <w:rsid w:val="002B1739"/>
    <w:rsid w:val="002B3A5A"/>
    <w:rsid w:val="002B4C0E"/>
    <w:rsid w:val="002B6A21"/>
    <w:rsid w:val="002C2537"/>
    <w:rsid w:val="002C3854"/>
    <w:rsid w:val="002C3F15"/>
    <w:rsid w:val="002C572F"/>
    <w:rsid w:val="002C5AFE"/>
    <w:rsid w:val="002C68F9"/>
    <w:rsid w:val="002D04E5"/>
    <w:rsid w:val="002D645D"/>
    <w:rsid w:val="002E3522"/>
    <w:rsid w:val="002E4FC0"/>
    <w:rsid w:val="002E7577"/>
    <w:rsid w:val="002F2A86"/>
    <w:rsid w:val="002F3F03"/>
    <w:rsid w:val="002F5188"/>
    <w:rsid w:val="002F64E4"/>
    <w:rsid w:val="002F6BD8"/>
    <w:rsid w:val="003140E4"/>
    <w:rsid w:val="00314271"/>
    <w:rsid w:val="00316806"/>
    <w:rsid w:val="00323A32"/>
    <w:rsid w:val="00323B43"/>
    <w:rsid w:val="00323EB8"/>
    <w:rsid w:val="00324C45"/>
    <w:rsid w:val="00325CE7"/>
    <w:rsid w:val="003320F8"/>
    <w:rsid w:val="0033657F"/>
    <w:rsid w:val="003374F5"/>
    <w:rsid w:val="00337D4B"/>
    <w:rsid w:val="00337E9A"/>
    <w:rsid w:val="00341D2F"/>
    <w:rsid w:val="00342E60"/>
    <w:rsid w:val="00343681"/>
    <w:rsid w:val="0034403A"/>
    <w:rsid w:val="0034495F"/>
    <w:rsid w:val="00345D20"/>
    <w:rsid w:val="00345F18"/>
    <w:rsid w:val="00347A16"/>
    <w:rsid w:val="003503E0"/>
    <w:rsid w:val="00352510"/>
    <w:rsid w:val="003546D7"/>
    <w:rsid w:val="0036105E"/>
    <w:rsid w:val="0036203D"/>
    <w:rsid w:val="00362678"/>
    <w:rsid w:val="00365CA3"/>
    <w:rsid w:val="00367A67"/>
    <w:rsid w:val="00372E6A"/>
    <w:rsid w:val="00373467"/>
    <w:rsid w:val="003737DE"/>
    <w:rsid w:val="00375B62"/>
    <w:rsid w:val="00376C2C"/>
    <w:rsid w:val="0038657E"/>
    <w:rsid w:val="00394D23"/>
    <w:rsid w:val="00397C6A"/>
    <w:rsid w:val="003A3AA0"/>
    <w:rsid w:val="003B0433"/>
    <w:rsid w:val="003B1D75"/>
    <w:rsid w:val="003C6861"/>
    <w:rsid w:val="003D3283"/>
    <w:rsid w:val="003D37D8"/>
    <w:rsid w:val="003D52A7"/>
    <w:rsid w:val="003D53C8"/>
    <w:rsid w:val="003D766D"/>
    <w:rsid w:val="003E1056"/>
    <w:rsid w:val="003E2293"/>
    <w:rsid w:val="003E4CC9"/>
    <w:rsid w:val="003E6F3D"/>
    <w:rsid w:val="003F13BD"/>
    <w:rsid w:val="003F4BDE"/>
    <w:rsid w:val="003F685D"/>
    <w:rsid w:val="003F767A"/>
    <w:rsid w:val="004025B5"/>
    <w:rsid w:val="00406444"/>
    <w:rsid w:val="00412DD9"/>
    <w:rsid w:val="00414A64"/>
    <w:rsid w:val="004155A8"/>
    <w:rsid w:val="00416AEA"/>
    <w:rsid w:val="00426133"/>
    <w:rsid w:val="0042672A"/>
    <w:rsid w:val="0043198A"/>
    <w:rsid w:val="004324DD"/>
    <w:rsid w:val="00432610"/>
    <w:rsid w:val="00432E2D"/>
    <w:rsid w:val="004358AB"/>
    <w:rsid w:val="00443CCB"/>
    <w:rsid w:val="00444651"/>
    <w:rsid w:val="004462FC"/>
    <w:rsid w:val="004513EC"/>
    <w:rsid w:val="00454BA3"/>
    <w:rsid w:val="00455B4E"/>
    <w:rsid w:val="00456298"/>
    <w:rsid w:val="00456E4C"/>
    <w:rsid w:val="00461781"/>
    <w:rsid w:val="00466D62"/>
    <w:rsid w:val="004677FC"/>
    <w:rsid w:val="004707F8"/>
    <w:rsid w:val="00472A85"/>
    <w:rsid w:val="00474CD7"/>
    <w:rsid w:val="004758B0"/>
    <w:rsid w:val="00475A4F"/>
    <w:rsid w:val="004808DB"/>
    <w:rsid w:val="00480BDB"/>
    <w:rsid w:val="0048116A"/>
    <w:rsid w:val="0048424C"/>
    <w:rsid w:val="0048657F"/>
    <w:rsid w:val="004A75B4"/>
    <w:rsid w:val="004B06F5"/>
    <w:rsid w:val="004B793D"/>
    <w:rsid w:val="004C0C83"/>
    <w:rsid w:val="004C15B5"/>
    <w:rsid w:val="004D1C3A"/>
    <w:rsid w:val="004D2714"/>
    <w:rsid w:val="004D5DDB"/>
    <w:rsid w:val="004D6885"/>
    <w:rsid w:val="004E0EC6"/>
    <w:rsid w:val="004E33C0"/>
    <w:rsid w:val="004F22B9"/>
    <w:rsid w:val="004F7850"/>
    <w:rsid w:val="005046FD"/>
    <w:rsid w:val="00504BEA"/>
    <w:rsid w:val="00510A47"/>
    <w:rsid w:val="00510F3F"/>
    <w:rsid w:val="00511F83"/>
    <w:rsid w:val="00520DF3"/>
    <w:rsid w:val="00521144"/>
    <w:rsid w:val="0052406B"/>
    <w:rsid w:val="00525AE3"/>
    <w:rsid w:val="00531D45"/>
    <w:rsid w:val="00533359"/>
    <w:rsid w:val="00535A75"/>
    <w:rsid w:val="0054072F"/>
    <w:rsid w:val="00542A6C"/>
    <w:rsid w:val="0056068C"/>
    <w:rsid w:val="00561056"/>
    <w:rsid w:val="005623D8"/>
    <w:rsid w:val="005709BB"/>
    <w:rsid w:val="00571C24"/>
    <w:rsid w:val="00574AD2"/>
    <w:rsid w:val="0057539E"/>
    <w:rsid w:val="005827AD"/>
    <w:rsid w:val="00587386"/>
    <w:rsid w:val="005879F0"/>
    <w:rsid w:val="00590037"/>
    <w:rsid w:val="0059137F"/>
    <w:rsid w:val="00596CCE"/>
    <w:rsid w:val="005A7FDE"/>
    <w:rsid w:val="005B0132"/>
    <w:rsid w:val="005B026A"/>
    <w:rsid w:val="005B295C"/>
    <w:rsid w:val="005B4404"/>
    <w:rsid w:val="005B5360"/>
    <w:rsid w:val="005C2273"/>
    <w:rsid w:val="005C79AB"/>
    <w:rsid w:val="005D1965"/>
    <w:rsid w:val="005D436C"/>
    <w:rsid w:val="005D6E4F"/>
    <w:rsid w:val="005E05E6"/>
    <w:rsid w:val="005E29C6"/>
    <w:rsid w:val="005E5C04"/>
    <w:rsid w:val="005E7404"/>
    <w:rsid w:val="006209F9"/>
    <w:rsid w:val="006215A6"/>
    <w:rsid w:val="00625588"/>
    <w:rsid w:val="00625AD8"/>
    <w:rsid w:val="006300BF"/>
    <w:rsid w:val="006305EA"/>
    <w:rsid w:val="0063159C"/>
    <w:rsid w:val="00635FA6"/>
    <w:rsid w:val="00637210"/>
    <w:rsid w:val="00637478"/>
    <w:rsid w:val="00653CA2"/>
    <w:rsid w:val="006568CE"/>
    <w:rsid w:val="00656FAB"/>
    <w:rsid w:val="00657380"/>
    <w:rsid w:val="00661FD3"/>
    <w:rsid w:val="0066336C"/>
    <w:rsid w:val="006705EB"/>
    <w:rsid w:val="0067253C"/>
    <w:rsid w:val="00672716"/>
    <w:rsid w:val="006734F0"/>
    <w:rsid w:val="00683578"/>
    <w:rsid w:val="00690FC0"/>
    <w:rsid w:val="00693BF5"/>
    <w:rsid w:val="00696AE1"/>
    <w:rsid w:val="00696F1A"/>
    <w:rsid w:val="00697A15"/>
    <w:rsid w:val="006A21A1"/>
    <w:rsid w:val="006A4087"/>
    <w:rsid w:val="006A5EE9"/>
    <w:rsid w:val="006A7C03"/>
    <w:rsid w:val="006B0869"/>
    <w:rsid w:val="006B46AF"/>
    <w:rsid w:val="006C6759"/>
    <w:rsid w:val="006D2D8A"/>
    <w:rsid w:val="006D5AA4"/>
    <w:rsid w:val="006E5322"/>
    <w:rsid w:val="006F044E"/>
    <w:rsid w:val="006F4FE4"/>
    <w:rsid w:val="006F5A0D"/>
    <w:rsid w:val="006F649B"/>
    <w:rsid w:val="006F6BBD"/>
    <w:rsid w:val="00700026"/>
    <w:rsid w:val="00700E7D"/>
    <w:rsid w:val="00700F7B"/>
    <w:rsid w:val="00703952"/>
    <w:rsid w:val="007065FF"/>
    <w:rsid w:val="00715A36"/>
    <w:rsid w:val="007200AD"/>
    <w:rsid w:val="0072306E"/>
    <w:rsid w:val="0073132F"/>
    <w:rsid w:val="00735227"/>
    <w:rsid w:val="00736761"/>
    <w:rsid w:val="007374EF"/>
    <w:rsid w:val="00740092"/>
    <w:rsid w:val="00745C46"/>
    <w:rsid w:val="00746549"/>
    <w:rsid w:val="00747C07"/>
    <w:rsid w:val="00751DBC"/>
    <w:rsid w:val="00757D4A"/>
    <w:rsid w:val="00766EC5"/>
    <w:rsid w:val="00766F02"/>
    <w:rsid w:val="0076788D"/>
    <w:rsid w:val="00773239"/>
    <w:rsid w:val="00775B04"/>
    <w:rsid w:val="0077743F"/>
    <w:rsid w:val="00782910"/>
    <w:rsid w:val="00782FED"/>
    <w:rsid w:val="00790026"/>
    <w:rsid w:val="00790CE3"/>
    <w:rsid w:val="00791169"/>
    <w:rsid w:val="0079304C"/>
    <w:rsid w:val="00794341"/>
    <w:rsid w:val="00796B90"/>
    <w:rsid w:val="007A33A7"/>
    <w:rsid w:val="007A3408"/>
    <w:rsid w:val="007A6A79"/>
    <w:rsid w:val="007A71B6"/>
    <w:rsid w:val="007A7C08"/>
    <w:rsid w:val="007B2321"/>
    <w:rsid w:val="007B3777"/>
    <w:rsid w:val="007B7ED1"/>
    <w:rsid w:val="007C2E88"/>
    <w:rsid w:val="007C3E4D"/>
    <w:rsid w:val="007C3EB9"/>
    <w:rsid w:val="007C459A"/>
    <w:rsid w:val="007C7B56"/>
    <w:rsid w:val="007D1029"/>
    <w:rsid w:val="007D27BB"/>
    <w:rsid w:val="007D2D51"/>
    <w:rsid w:val="007D3B82"/>
    <w:rsid w:val="007D54F5"/>
    <w:rsid w:val="007E23DD"/>
    <w:rsid w:val="007E343F"/>
    <w:rsid w:val="007E3A5F"/>
    <w:rsid w:val="007E4246"/>
    <w:rsid w:val="007E5207"/>
    <w:rsid w:val="007E5279"/>
    <w:rsid w:val="007E5ABC"/>
    <w:rsid w:val="007E6AFF"/>
    <w:rsid w:val="007F37CE"/>
    <w:rsid w:val="007F3FB3"/>
    <w:rsid w:val="007F543C"/>
    <w:rsid w:val="007F7E3A"/>
    <w:rsid w:val="00800E46"/>
    <w:rsid w:val="00802AFB"/>
    <w:rsid w:val="008071B8"/>
    <w:rsid w:val="00807F5A"/>
    <w:rsid w:val="00813F9C"/>
    <w:rsid w:val="00814213"/>
    <w:rsid w:val="00815341"/>
    <w:rsid w:val="008172D7"/>
    <w:rsid w:val="00820AAA"/>
    <w:rsid w:val="00823B5E"/>
    <w:rsid w:val="00823DE6"/>
    <w:rsid w:val="00826A31"/>
    <w:rsid w:val="0083331C"/>
    <w:rsid w:val="0084171D"/>
    <w:rsid w:val="008456BC"/>
    <w:rsid w:val="008621C8"/>
    <w:rsid w:val="008631D3"/>
    <w:rsid w:val="00863756"/>
    <w:rsid w:val="00872B7B"/>
    <w:rsid w:val="00872D78"/>
    <w:rsid w:val="0087674D"/>
    <w:rsid w:val="008773B1"/>
    <w:rsid w:val="008812CB"/>
    <w:rsid w:val="00895407"/>
    <w:rsid w:val="00896109"/>
    <w:rsid w:val="00896FFD"/>
    <w:rsid w:val="008A0324"/>
    <w:rsid w:val="008A0EEC"/>
    <w:rsid w:val="008A438F"/>
    <w:rsid w:val="008B059A"/>
    <w:rsid w:val="008B0AAE"/>
    <w:rsid w:val="008B0D4D"/>
    <w:rsid w:val="008B1596"/>
    <w:rsid w:val="008B4405"/>
    <w:rsid w:val="008B47D8"/>
    <w:rsid w:val="008B7726"/>
    <w:rsid w:val="008B7D02"/>
    <w:rsid w:val="008C0F00"/>
    <w:rsid w:val="008C274F"/>
    <w:rsid w:val="008C2808"/>
    <w:rsid w:val="008C3F44"/>
    <w:rsid w:val="008C6795"/>
    <w:rsid w:val="008C721C"/>
    <w:rsid w:val="008C7E67"/>
    <w:rsid w:val="008D1E92"/>
    <w:rsid w:val="008D26F3"/>
    <w:rsid w:val="008D2855"/>
    <w:rsid w:val="008D441C"/>
    <w:rsid w:val="008E4470"/>
    <w:rsid w:val="008E660D"/>
    <w:rsid w:val="008F07FF"/>
    <w:rsid w:val="008F0C1F"/>
    <w:rsid w:val="008F23E6"/>
    <w:rsid w:val="008F4DB9"/>
    <w:rsid w:val="008F69CC"/>
    <w:rsid w:val="00903F70"/>
    <w:rsid w:val="0090558D"/>
    <w:rsid w:val="009119CA"/>
    <w:rsid w:val="00917845"/>
    <w:rsid w:val="0091793A"/>
    <w:rsid w:val="00920567"/>
    <w:rsid w:val="009219D1"/>
    <w:rsid w:val="00924D13"/>
    <w:rsid w:val="00925450"/>
    <w:rsid w:val="00930527"/>
    <w:rsid w:val="00931FAB"/>
    <w:rsid w:val="00932B58"/>
    <w:rsid w:val="00937B15"/>
    <w:rsid w:val="00945771"/>
    <w:rsid w:val="00947A9F"/>
    <w:rsid w:val="00947D60"/>
    <w:rsid w:val="00951F10"/>
    <w:rsid w:val="0095452A"/>
    <w:rsid w:val="00954799"/>
    <w:rsid w:val="00960D75"/>
    <w:rsid w:val="009642A6"/>
    <w:rsid w:val="00966466"/>
    <w:rsid w:val="00966AB5"/>
    <w:rsid w:val="009739FC"/>
    <w:rsid w:val="009744BF"/>
    <w:rsid w:val="00983B7E"/>
    <w:rsid w:val="009846E9"/>
    <w:rsid w:val="00993DB7"/>
    <w:rsid w:val="009A350C"/>
    <w:rsid w:val="009B1D21"/>
    <w:rsid w:val="009B2855"/>
    <w:rsid w:val="009B5543"/>
    <w:rsid w:val="009C0CF1"/>
    <w:rsid w:val="009C2161"/>
    <w:rsid w:val="009C71F6"/>
    <w:rsid w:val="009C752A"/>
    <w:rsid w:val="009C7C1A"/>
    <w:rsid w:val="009D71AA"/>
    <w:rsid w:val="009E15DA"/>
    <w:rsid w:val="009E4C9D"/>
    <w:rsid w:val="009E52F4"/>
    <w:rsid w:val="009E57A8"/>
    <w:rsid w:val="009E7CB0"/>
    <w:rsid w:val="009F21AF"/>
    <w:rsid w:val="009F35F6"/>
    <w:rsid w:val="009F52FC"/>
    <w:rsid w:val="009F53BD"/>
    <w:rsid w:val="009F6EBE"/>
    <w:rsid w:val="00A00958"/>
    <w:rsid w:val="00A02BFE"/>
    <w:rsid w:val="00A030DE"/>
    <w:rsid w:val="00A0360E"/>
    <w:rsid w:val="00A03AE5"/>
    <w:rsid w:val="00A03C97"/>
    <w:rsid w:val="00A04FEF"/>
    <w:rsid w:val="00A05DA9"/>
    <w:rsid w:val="00A0727D"/>
    <w:rsid w:val="00A1050A"/>
    <w:rsid w:val="00A11D05"/>
    <w:rsid w:val="00A1382A"/>
    <w:rsid w:val="00A14236"/>
    <w:rsid w:val="00A1581E"/>
    <w:rsid w:val="00A210BE"/>
    <w:rsid w:val="00A22BD4"/>
    <w:rsid w:val="00A278AC"/>
    <w:rsid w:val="00A3154C"/>
    <w:rsid w:val="00A33100"/>
    <w:rsid w:val="00A3569C"/>
    <w:rsid w:val="00A35B37"/>
    <w:rsid w:val="00A3783D"/>
    <w:rsid w:val="00A37DAF"/>
    <w:rsid w:val="00A42432"/>
    <w:rsid w:val="00A4275C"/>
    <w:rsid w:val="00A4603C"/>
    <w:rsid w:val="00A47D7F"/>
    <w:rsid w:val="00A559C3"/>
    <w:rsid w:val="00A56A31"/>
    <w:rsid w:val="00A57187"/>
    <w:rsid w:val="00A60926"/>
    <w:rsid w:val="00A63487"/>
    <w:rsid w:val="00A66DD6"/>
    <w:rsid w:val="00A70C03"/>
    <w:rsid w:val="00A72545"/>
    <w:rsid w:val="00A72675"/>
    <w:rsid w:val="00A800D5"/>
    <w:rsid w:val="00A8021D"/>
    <w:rsid w:val="00A81AF3"/>
    <w:rsid w:val="00A93D97"/>
    <w:rsid w:val="00A941FD"/>
    <w:rsid w:val="00AA2289"/>
    <w:rsid w:val="00AA24A8"/>
    <w:rsid w:val="00AA2DA0"/>
    <w:rsid w:val="00AA3E14"/>
    <w:rsid w:val="00AA7112"/>
    <w:rsid w:val="00AB47EB"/>
    <w:rsid w:val="00AC0242"/>
    <w:rsid w:val="00AC73F6"/>
    <w:rsid w:val="00AC7DA4"/>
    <w:rsid w:val="00AD6F27"/>
    <w:rsid w:val="00AE5C10"/>
    <w:rsid w:val="00AE6402"/>
    <w:rsid w:val="00AE6805"/>
    <w:rsid w:val="00AE6C36"/>
    <w:rsid w:val="00AF0309"/>
    <w:rsid w:val="00AF29DD"/>
    <w:rsid w:val="00B01E41"/>
    <w:rsid w:val="00B02801"/>
    <w:rsid w:val="00B038D9"/>
    <w:rsid w:val="00B060F6"/>
    <w:rsid w:val="00B101DF"/>
    <w:rsid w:val="00B10921"/>
    <w:rsid w:val="00B179A5"/>
    <w:rsid w:val="00B21FCF"/>
    <w:rsid w:val="00B226CF"/>
    <w:rsid w:val="00B2360C"/>
    <w:rsid w:val="00B2429B"/>
    <w:rsid w:val="00B327C2"/>
    <w:rsid w:val="00B3297B"/>
    <w:rsid w:val="00B329AB"/>
    <w:rsid w:val="00B37F10"/>
    <w:rsid w:val="00B402C3"/>
    <w:rsid w:val="00B43885"/>
    <w:rsid w:val="00B461B9"/>
    <w:rsid w:val="00B54DE5"/>
    <w:rsid w:val="00B629F0"/>
    <w:rsid w:val="00B63503"/>
    <w:rsid w:val="00B67D40"/>
    <w:rsid w:val="00B7198A"/>
    <w:rsid w:val="00B73F02"/>
    <w:rsid w:val="00B75BDD"/>
    <w:rsid w:val="00B7653B"/>
    <w:rsid w:val="00B77F2B"/>
    <w:rsid w:val="00B815FC"/>
    <w:rsid w:val="00B93F28"/>
    <w:rsid w:val="00B96755"/>
    <w:rsid w:val="00BA22B1"/>
    <w:rsid w:val="00BA5482"/>
    <w:rsid w:val="00BB10D1"/>
    <w:rsid w:val="00BB4136"/>
    <w:rsid w:val="00BB7041"/>
    <w:rsid w:val="00BB728D"/>
    <w:rsid w:val="00BC2C6E"/>
    <w:rsid w:val="00BC30A3"/>
    <w:rsid w:val="00BC53CC"/>
    <w:rsid w:val="00BD3DCD"/>
    <w:rsid w:val="00BD4697"/>
    <w:rsid w:val="00BD74AA"/>
    <w:rsid w:val="00BE019F"/>
    <w:rsid w:val="00BE3E8E"/>
    <w:rsid w:val="00BE3F5A"/>
    <w:rsid w:val="00BE4215"/>
    <w:rsid w:val="00BF0DAA"/>
    <w:rsid w:val="00BF4D63"/>
    <w:rsid w:val="00BF7AA5"/>
    <w:rsid w:val="00C02383"/>
    <w:rsid w:val="00C07061"/>
    <w:rsid w:val="00C07537"/>
    <w:rsid w:val="00C106A6"/>
    <w:rsid w:val="00C10CB9"/>
    <w:rsid w:val="00C10DA5"/>
    <w:rsid w:val="00C11725"/>
    <w:rsid w:val="00C12C27"/>
    <w:rsid w:val="00C142BE"/>
    <w:rsid w:val="00C16264"/>
    <w:rsid w:val="00C20134"/>
    <w:rsid w:val="00C202AE"/>
    <w:rsid w:val="00C20D14"/>
    <w:rsid w:val="00C235E6"/>
    <w:rsid w:val="00C25B5A"/>
    <w:rsid w:val="00C267AC"/>
    <w:rsid w:val="00C272D5"/>
    <w:rsid w:val="00C3002E"/>
    <w:rsid w:val="00C31D98"/>
    <w:rsid w:val="00C35703"/>
    <w:rsid w:val="00C36C89"/>
    <w:rsid w:val="00C37124"/>
    <w:rsid w:val="00C54555"/>
    <w:rsid w:val="00C57569"/>
    <w:rsid w:val="00C61B95"/>
    <w:rsid w:val="00C638CF"/>
    <w:rsid w:val="00C642D3"/>
    <w:rsid w:val="00C644C8"/>
    <w:rsid w:val="00C644FE"/>
    <w:rsid w:val="00C65A66"/>
    <w:rsid w:val="00C66FB4"/>
    <w:rsid w:val="00C73455"/>
    <w:rsid w:val="00C744AE"/>
    <w:rsid w:val="00C834E0"/>
    <w:rsid w:val="00C85135"/>
    <w:rsid w:val="00C851B4"/>
    <w:rsid w:val="00C872E8"/>
    <w:rsid w:val="00C9499C"/>
    <w:rsid w:val="00CA291D"/>
    <w:rsid w:val="00CA3606"/>
    <w:rsid w:val="00CA574B"/>
    <w:rsid w:val="00CA599D"/>
    <w:rsid w:val="00CA5AA6"/>
    <w:rsid w:val="00CC5D1D"/>
    <w:rsid w:val="00CC6C30"/>
    <w:rsid w:val="00CD0DF8"/>
    <w:rsid w:val="00CD109B"/>
    <w:rsid w:val="00CD26B0"/>
    <w:rsid w:val="00CD2CB6"/>
    <w:rsid w:val="00CD32A0"/>
    <w:rsid w:val="00CD4361"/>
    <w:rsid w:val="00CD46D3"/>
    <w:rsid w:val="00CD4778"/>
    <w:rsid w:val="00CD5748"/>
    <w:rsid w:val="00CD78F3"/>
    <w:rsid w:val="00CE1652"/>
    <w:rsid w:val="00CE193B"/>
    <w:rsid w:val="00CE37F0"/>
    <w:rsid w:val="00CE4B84"/>
    <w:rsid w:val="00CE5D92"/>
    <w:rsid w:val="00CE6B4A"/>
    <w:rsid w:val="00CF19AF"/>
    <w:rsid w:val="00CF20AC"/>
    <w:rsid w:val="00CF3363"/>
    <w:rsid w:val="00CF71C1"/>
    <w:rsid w:val="00D00C7F"/>
    <w:rsid w:val="00D02351"/>
    <w:rsid w:val="00D02EF7"/>
    <w:rsid w:val="00D061D2"/>
    <w:rsid w:val="00D11D26"/>
    <w:rsid w:val="00D13119"/>
    <w:rsid w:val="00D13D24"/>
    <w:rsid w:val="00D14558"/>
    <w:rsid w:val="00D15CD2"/>
    <w:rsid w:val="00D17180"/>
    <w:rsid w:val="00D22EF2"/>
    <w:rsid w:val="00D31D50"/>
    <w:rsid w:val="00D32E9A"/>
    <w:rsid w:val="00D33E50"/>
    <w:rsid w:val="00D42147"/>
    <w:rsid w:val="00D44480"/>
    <w:rsid w:val="00D455C4"/>
    <w:rsid w:val="00D47291"/>
    <w:rsid w:val="00D51E2C"/>
    <w:rsid w:val="00D522AE"/>
    <w:rsid w:val="00D5254F"/>
    <w:rsid w:val="00D55A61"/>
    <w:rsid w:val="00D570FE"/>
    <w:rsid w:val="00D61983"/>
    <w:rsid w:val="00D63DFD"/>
    <w:rsid w:val="00D63F9B"/>
    <w:rsid w:val="00D657BF"/>
    <w:rsid w:val="00D70278"/>
    <w:rsid w:val="00D71D77"/>
    <w:rsid w:val="00D74776"/>
    <w:rsid w:val="00D7615A"/>
    <w:rsid w:val="00D775A0"/>
    <w:rsid w:val="00D80158"/>
    <w:rsid w:val="00D814A2"/>
    <w:rsid w:val="00D852A0"/>
    <w:rsid w:val="00D8621A"/>
    <w:rsid w:val="00D86911"/>
    <w:rsid w:val="00D90682"/>
    <w:rsid w:val="00D938E6"/>
    <w:rsid w:val="00D97EBF"/>
    <w:rsid w:val="00DA19A8"/>
    <w:rsid w:val="00DA492C"/>
    <w:rsid w:val="00DA4A80"/>
    <w:rsid w:val="00DA5D37"/>
    <w:rsid w:val="00DA6B9D"/>
    <w:rsid w:val="00DB0BB6"/>
    <w:rsid w:val="00DB0BC5"/>
    <w:rsid w:val="00DB299E"/>
    <w:rsid w:val="00DB430B"/>
    <w:rsid w:val="00DB7ABF"/>
    <w:rsid w:val="00DC623A"/>
    <w:rsid w:val="00DD3ED0"/>
    <w:rsid w:val="00DD6DDB"/>
    <w:rsid w:val="00DE2B4A"/>
    <w:rsid w:val="00DE4B05"/>
    <w:rsid w:val="00DE4E80"/>
    <w:rsid w:val="00DE6B5D"/>
    <w:rsid w:val="00DE6FA3"/>
    <w:rsid w:val="00DF0043"/>
    <w:rsid w:val="00DF3CD3"/>
    <w:rsid w:val="00DF4ECA"/>
    <w:rsid w:val="00DF5470"/>
    <w:rsid w:val="00E01BF9"/>
    <w:rsid w:val="00E0554E"/>
    <w:rsid w:val="00E05D25"/>
    <w:rsid w:val="00E06198"/>
    <w:rsid w:val="00E10869"/>
    <w:rsid w:val="00E13AC2"/>
    <w:rsid w:val="00E16D1D"/>
    <w:rsid w:val="00E16D6C"/>
    <w:rsid w:val="00E25C68"/>
    <w:rsid w:val="00E302AD"/>
    <w:rsid w:val="00E32C2C"/>
    <w:rsid w:val="00E40318"/>
    <w:rsid w:val="00E4088D"/>
    <w:rsid w:val="00E444BD"/>
    <w:rsid w:val="00E5035F"/>
    <w:rsid w:val="00E641CD"/>
    <w:rsid w:val="00E64354"/>
    <w:rsid w:val="00E74F07"/>
    <w:rsid w:val="00E75655"/>
    <w:rsid w:val="00E77DB9"/>
    <w:rsid w:val="00E77DCE"/>
    <w:rsid w:val="00E821CF"/>
    <w:rsid w:val="00E87D19"/>
    <w:rsid w:val="00E94FB3"/>
    <w:rsid w:val="00E965C5"/>
    <w:rsid w:val="00EA14CC"/>
    <w:rsid w:val="00EA20F8"/>
    <w:rsid w:val="00EA4961"/>
    <w:rsid w:val="00EA61FE"/>
    <w:rsid w:val="00EB1178"/>
    <w:rsid w:val="00EB4154"/>
    <w:rsid w:val="00EB67C2"/>
    <w:rsid w:val="00EC0665"/>
    <w:rsid w:val="00EC4112"/>
    <w:rsid w:val="00EC4F8D"/>
    <w:rsid w:val="00ED088F"/>
    <w:rsid w:val="00ED1328"/>
    <w:rsid w:val="00ED1547"/>
    <w:rsid w:val="00ED164D"/>
    <w:rsid w:val="00ED20E5"/>
    <w:rsid w:val="00ED26E4"/>
    <w:rsid w:val="00ED2F37"/>
    <w:rsid w:val="00ED465C"/>
    <w:rsid w:val="00ED6E41"/>
    <w:rsid w:val="00ED6E78"/>
    <w:rsid w:val="00EE2A59"/>
    <w:rsid w:val="00EE399B"/>
    <w:rsid w:val="00EE4545"/>
    <w:rsid w:val="00EF04AA"/>
    <w:rsid w:val="00EF1C48"/>
    <w:rsid w:val="00EF27C7"/>
    <w:rsid w:val="00EF2FC7"/>
    <w:rsid w:val="00F0368C"/>
    <w:rsid w:val="00F07ABA"/>
    <w:rsid w:val="00F11076"/>
    <w:rsid w:val="00F149A4"/>
    <w:rsid w:val="00F20ADC"/>
    <w:rsid w:val="00F21509"/>
    <w:rsid w:val="00F21B5C"/>
    <w:rsid w:val="00F221CA"/>
    <w:rsid w:val="00F22276"/>
    <w:rsid w:val="00F234EB"/>
    <w:rsid w:val="00F31B1A"/>
    <w:rsid w:val="00F372FC"/>
    <w:rsid w:val="00F37302"/>
    <w:rsid w:val="00F37C64"/>
    <w:rsid w:val="00F41425"/>
    <w:rsid w:val="00F4731A"/>
    <w:rsid w:val="00F47FE1"/>
    <w:rsid w:val="00F51410"/>
    <w:rsid w:val="00F52169"/>
    <w:rsid w:val="00F52DC4"/>
    <w:rsid w:val="00F660F5"/>
    <w:rsid w:val="00F66CA1"/>
    <w:rsid w:val="00F71362"/>
    <w:rsid w:val="00F748FE"/>
    <w:rsid w:val="00F82581"/>
    <w:rsid w:val="00F869D1"/>
    <w:rsid w:val="00F87B58"/>
    <w:rsid w:val="00F9154A"/>
    <w:rsid w:val="00F91ADA"/>
    <w:rsid w:val="00F93644"/>
    <w:rsid w:val="00F9448E"/>
    <w:rsid w:val="00F95BE9"/>
    <w:rsid w:val="00FA546F"/>
    <w:rsid w:val="00FB482B"/>
    <w:rsid w:val="00FB494A"/>
    <w:rsid w:val="00FB49D0"/>
    <w:rsid w:val="00FB5F4A"/>
    <w:rsid w:val="00FB63F8"/>
    <w:rsid w:val="00FC79E3"/>
    <w:rsid w:val="00FD0FB1"/>
    <w:rsid w:val="00FD2003"/>
    <w:rsid w:val="00FE2CF1"/>
    <w:rsid w:val="00FE33E9"/>
    <w:rsid w:val="00FE5C18"/>
    <w:rsid w:val="00FF113E"/>
    <w:rsid w:val="00FF1895"/>
    <w:rsid w:val="1AE2691A"/>
    <w:rsid w:val="1B8C2F55"/>
    <w:rsid w:val="1C390942"/>
    <w:rsid w:val="1DAD3AAA"/>
    <w:rsid w:val="20AA2775"/>
    <w:rsid w:val="20C21F4A"/>
    <w:rsid w:val="255736FB"/>
    <w:rsid w:val="26B1359A"/>
    <w:rsid w:val="271C1F19"/>
    <w:rsid w:val="27366CA1"/>
    <w:rsid w:val="27506B58"/>
    <w:rsid w:val="2F070AC5"/>
    <w:rsid w:val="3009485F"/>
    <w:rsid w:val="34DE1ABD"/>
    <w:rsid w:val="362D539C"/>
    <w:rsid w:val="39FF4161"/>
    <w:rsid w:val="3A1420D7"/>
    <w:rsid w:val="482E4298"/>
    <w:rsid w:val="48460FC9"/>
    <w:rsid w:val="4A7973CC"/>
    <w:rsid w:val="4CA86BA9"/>
    <w:rsid w:val="54030829"/>
    <w:rsid w:val="54D7702F"/>
    <w:rsid w:val="5B834751"/>
    <w:rsid w:val="60D96252"/>
    <w:rsid w:val="61627777"/>
    <w:rsid w:val="62CC3F12"/>
    <w:rsid w:val="77874892"/>
    <w:rsid w:val="77E0436F"/>
    <w:rsid w:val="796D3AD3"/>
    <w:rsid w:val="7A8E55E7"/>
    <w:rsid w:val="7F54529C"/>
    <w:rsid w:val="7FCB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footnote text"/>
    <w:basedOn w:val="a"/>
    <w:link w:val="Char2"/>
    <w:uiPriority w:val="99"/>
    <w:semiHidden/>
    <w:unhideWhenUsed/>
    <w:qFormat/>
    <w:rPr>
      <w:sz w:val="18"/>
      <w:szCs w:val="18"/>
    </w:rPr>
  </w:style>
  <w:style w:type="paragraph" w:styleId="a7">
    <w:name w:val="Normal (Web)"/>
    <w:basedOn w:val="a"/>
    <w:unhideWhenUsed/>
    <w:qFormat/>
    <w:rPr>
      <w:rFonts w:ascii="Times New Roman" w:hAnsi="Times New Roman" w:cs="Times New Roman"/>
      <w:sz w:val="24"/>
      <w:szCs w:val="24"/>
    </w:rPr>
  </w:style>
  <w:style w:type="character" w:styleId="a8">
    <w:name w:val="footnote reference"/>
    <w:basedOn w:val="a0"/>
    <w:uiPriority w:val="99"/>
    <w:semiHidden/>
    <w:unhideWhenUsed/>
    <w:qFormat/>
    <w:rPr>
      <w:vertAlign w:val="superscript"/>
    </w:r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semiHidden/>
    <w:qFormat/>
    <w:rPr>
      <w:rFonts w:ascii="Tahoma" w:hAnsi="Tahoma"/>
      <w:sz w:val="18"/>
      <w:szCs w:val="18"/>
    </w:rPr>
  </w:style>
  <w:style w:type="paragraph" w:customStyle="1" w:styleId="WPSOffice1">
    <w:name w:val="WPSOffice手动目录 1"/>
    <w:qFormat/>
  </w:style>
  <w:style w:type="character" w:customStyle="1" w:styleId="Char">
    <w:name w:val="批注框文本 Char"/>
    <w:basedOn w:val="a0"/>
    <w:link w:val="a3"/>
    <w:uiPriority w:val="99"/>
    <w:semiHidden/>
    <w:qFormat/>
    <w:rPr>
      <w:rFonts w:ascii="Tahoma" w:hAnsi="Tahoma"/>
      <w:sz w:val="18"/>
      <w:szCs w:val="18"/>
    </w:rPr>
  </w:style>
  <w:style w:type="paragraph" w:customStyle="1" w:styleId="1">
    <w:name w:val="列出段落1"/>
    <w:basedOn w:val="a"/>
    <w:uiPriority w:val="34"/>
    <w:qFormat/>
    <w:pPr>
      <w:ind w:firstLineChars="200" w:firstLine="420"/>
    </w:pPr>
  </w:style>
  <w:style w:type="paragraph" w:styleId="a9">
    <w:name w:val="List Paragraph"/>
    <w:basedOn w:val="a"/>
    <w:uiPriority w:val="99"/>
    <w:unhideWhenUsed/>
    <w:qFormat/>
    <w:pPr>
      <w:ind w:firstLineChars="200" w:firstLine="420"/>
    </w:pPr>
  </w:style>
  <w:style w:type="character" w:customStyle="1" w:styleId="Char2">
    <w:name w:val="脚注文本 Char"/>
    <w:basedOn w:val="a0"/>
    <w:link w:val="a6"/>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5DBD7-C8D4-40C1-9E75-A1157FC0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724</Words>
  <Characters>4128</Characters>
  <Application>Microsoft Office Word</Application>
  <DocSecurity>0</DocSecurity>
  <Lines>34</Lines>
  <Paragraphs>9</Paragraphs>
  <ScaleCrop>false</ScaleCrop>
  <Company>微软中国</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纪梦柳</cp:lastModifiedBy>
  <cp:revision>62</cp:revision>
  <cp:lastPrinted>2022-02-10T01:50:00Z</cp:lastPrinted>
  <dcterms:created xsi:type="dcterms:W3CDTF">2021-03-23T02:05:00Z</dcterms:created>
  <dcterms:modified xsi:type="dcterms:W3CDTF">2022-02-10T08:00:00Z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CBF7A1A3DF5B47739E870B907D32726E</vt:lpwstr>
  </property>
</Properties>
</file>