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89D" w:rsidRDefault="00CE089D" w:rsidP="00CE089D">
      <w:pPr>
        <w:adjustRightInd w:val="0"/>
        <w:snapToGrid w:val="0"/>
        <w:jc w:val="left"/>
        <w:rPr>
          <w:rFonts w:ascii="Times New Roman" w:eastAsia="黑体" w:hAnsi="Times New Roman" w:hint="eastAsia"/>
          <w:color w:val="000000"/>
          <w:sz w:val="32"/>
          <w:szCs w:val="32"/>
        </w:rPr>
      </w:pPr>
      <w:r>
        <w:rPr>
          <w:rFonts w:ascii="Times New Roman" w:eastAsia="黑体" w:hAnsi="Times New Roman"/>
          <w:color w:val="000000"/>
          <w:sz w:val="32"/>
          <w:szCs w:val="32"/>
        </w:rPr>
        <w:t>附</w:t>
      </w:r>
      <w:r>
        <w:rPr>
          <w:rFonts w:ascii="Times New Roman" w:eastAsia="黑体" w:hAnsi="Times New Roman" w:hint="eastAsia"/>
          <w:color w:val="000000"/>
          <w:sz w:val="32"/>
          <w:szCs w:val="32"/>
        </w:rPr>
        <w:t>件</w:t>
      </w:r>
      <w:r>
        <w:rPr>
          <w:rFonts w:ascii="Times New Roman" w:eastAsia="黑体" w:hAnsi="Times New Roman" w:hint="eastAsia"/>
          <w:color w:val="000000"/>
          <w:sz w:val="32"/>
          <w:szCs w:val="32"/>
        </w:rPr>
        <w:t>2</w:t>
      </w:r>
    </w:p>
    <w:p w:rsidR="000D08A1" w:rsidRDefault="000D08A1" w:rsidP="00CE089D">
      <w:pPr>
        <w:adjustRightInd w:val="0"/>
        <w:snapToGrid w:val="0"/>
        <w:jc w:val="left"/>
        <w:rPr>
          <w:rFonts w:ascii="Times New Roman" w:eastAsia="黑体" w:hAnsi="Times New Roman"/>
          <w:color w:val="000000"/>
          <w:sz w:val="32"/>
          <w:szCs w:val="32"/>
        </w:rPr>
      </w:pPr>
    </w:p>
    <w:p w:rsidR="00CE089D" w:rsidRDefault="00CE089D" w:rsidP="00CE089D">
      <w:pPr>
        <w:adjustRightInd w:val="0"/>
        <w:snapToGrid w:val="0"/>
        <w:spacing w:line="460" w:lineRule="atLeast"/>
        <w:jc w:val="center"/>
        <w:rPr>
          <w:rFonts w:ascii="方正小标宋简体" w:eastAsia="方正小标宋简体" w:hAnsi="方正小标宋简体" w:cs="方正小标宋简体"/>
          <w:b/>
          <w:bCs/>
          <w:color w:val="000000"/>
          <w:kern w:val="0"/>
          <w:sz w:val="44"/>
          <w:szCs w:val="44"/>
        </w:rPr>
      </w:pPr>
      <w:r>
        <w:rPr>
          <w:rFonts w:ascii="方正小标宋简体" w:eastAsia="方正小标宋简体" w:hAnsi="方正小标宋简体" w:cs="方正小标宋简体" w:hint="eastAsia"/>
          <w:b/>
          <w:bCs/>
          <w:color w:val="000000"/>
          <w:kern w:val="0"/>
          <w:sz w:val="44"/>
          <w:szCs w:val="44"/>
        </w:rPr>
        <w:t>场（厂）内专用机动车辆安全工作警示函</w:t>
      </w:r>
    </w:p>
    <w:p w:rsidR="000D08A1" w:rsidRDefault="000D08A1" w:rsidP="00CE089D">
      <w:pPr>
        <w:adjustRightInd w:val="0"/>
        <w:snapToGrid w:val="0"/>
        <w:ind w:firstLineChars="200" w:firstLine="600"/>
        <w:rPr>
          <w:rFonts w:ascii="仿宋_GB2312" w:eastAsia="仿宋_GB2312" w:hAnsi="仿宋" w:cs="仿宋" w:hint="eastAsia"/>
          <w:color w:val="000000"/>
          <w:kern w:val="0"/>
          <w:sz w:val="30"/>
          <w:szCs w:val="30"/>
        </w:rPr>
      </w:pPr>
    </w:p>
    <w:p w:rsidR="00CE089D" w:rsidRDefault="00CE089D" w:rsidP="00CE089D">
      <w:pPr>
        <w:adjustRightInd w:val="0"/>
        <w:snapToGrid w:val="0"/>
        <w:ind w:firstLineChars="200" w:firstLine="600"/>
        <w:rPr>
          <w:rFonts w:ascii="仿宋_GB2312" w:eastAsia="仿宋_GB2312" w:hAnsi="仿宋" w:cs="仿宋"/>
          <w:color w:val="000000"/>
          <w:kern w:val="0"/>
          <w:sz w:val="30"/>
          <w:szCs w:val="30"/>
        </w:rPr>
      </w:pPr>
      <w:bookmarkStart w:id="0" w:name="_GoBack"/>
      <w:bookmarkEnd w:id="0"/>
      <w:r>
        <w:rPr>
          <w:rFonts w:ascii="仿宋_GB2312" w:eastAsia="仿宋_GB2312" w:hAnsi="仿宋" w:cs="仿宋" w:hint="eastAsia"/>
          <w:color w:val="000000"/>
          <w:kern w:val="0"/>
          <w:sz w:val="30"/>
          <w:szCs w:val="30"/>
        </w:rPr>
        <w:t>按照《特种设备安全法》、《天津市特种设备安全条例》、和《场（厂）内专用机动车辆安全技术监察规程》等法律法规、安全技术规范的要求，各场（厂）内专用机动车辆</w:t>
      </w:r>
      <w:r>
        <w:rPr>
          <w:rFonts w:ascii="仿宋_GB2312" w:eastAsia="仿宋_GB2312" w:hAnsi="仿宋" w:cs="仿宋"/>
          <w:color w:val="000000"/>
          <w:kern w:val="0"/>
          <w:sz w:val="30"/>
          <w:szCs w:val="30"/>
        </w:rPr>
        <w:t>（</w:t>
      </w:r>
      <w:r>
        <w:rPr>
          <w:rFonts w:ascii="Times New Roman" w:eastAsia="仿宋_GB2312" w:hAnsi="Times New Roman"/>
          <w:sz w:val="30"/>
          <w:szCs w:val="30"/>
        </w:rPr>
        <w:t>以下简称</w:t>
      </w:r>
      <w:r>
        <w:rPr>
          <w:rFonts w:ascii="Times New Roman" w:eastAsia="仿宋_GB2312" w:hAnsi="Times New Roman"/>
          <w:sz w:val="30"/>
          <w:szCs w:val="30"/>
        </w:rPr>
        <w:t>“</w:t>
      </w:r>
      <w:r>
        <w:rPr>
          <w:rFonts w:ascii="Times New Roman" w:eastAsia="仿宋_GB2312" w:hAnsi="Times New Roman"/>
          <w:sz w:val="30"/>
          <w:szCs w:val="30"/>
        </w:rPr>
        <w:t>场车</w:t>
      </w:r>
      <w:r>
        <w:rPr>
          <w:rFonts w:ascii="Times New Roman" w:eastAsia="仿宋_GB2312" w:hAnsi="Times New Roman"/>
          <w:sz w:val="30"/>
          <w:szCs w:val="30"/>
        </w:rPr>
        <w:t>”</w:t>
      </w:r>
      <w:r>
        <w:rPr>
          <w:rFonts w:ascii="仿宋_GB2312" w:eastAsia="仿宋_GB2312" w:hAnsi="仿宋" w:cs="仿宋"/>
          <w:color w:val="000000"/>
          <w:kern w:val="0"/>
          <w:sz w:val="30"/>
          <w:szCs w:val="30"/>
        </w:rPr>
        <w:t>）</w:t>
      </w:r>
      <w:r>
        <w:rPr>
          <w:rFonts w:ascii="仿宋_GB2312" w:eastAsia="仿宋_GB2312" w:hAnsi="仿宋" w:cs="仿宋" w:hint="eastAsia"/>
          <w:color w:val="000000"/>
          <w:kern w:val="0"/>
          <w:sz w:val="30"/>
          <w:szCs w:val="30"/>
        </w:rPr>
        <w:t>使用单位应建立健全各项安全管理制度和应急处置措施，持续开展对本单位</w:t>
      </w:r>
      <w:r>
        <w:rPr>
          <w:rFonts w:ascii="Times New Roman" w:eastAsia="仿宋_GB2312" w:hAnsi="Times New Roman"/>
          <w:sz w:val="30"/>
          <w:szCs w:val="30"/>
        </w:rPr>
        <w:t>“</w:t>
      </w:r>
      <w:r>
        <w:rPr>
          <w:rFonts w:ascii="Times New Roman" w:eastAsia="仿宋_GB2312" w:hAnsi="Times New Roman"/>
          <w:sz w:val="30"/>
          <w:szCs w:val="30"/>
        </w:rPr>
        <w:t>场车</w:t>
      </w:r>
      <w:r>
        <w:rPr>
          <w:rFonts w:ascii="Times New Roman" w:eastAsia="仿宋_GB2312" w:hAnsi="Times New Roman"/>
          <w:sz w:val="30"/>
          <w:szCs w:val="30"/>
        </w:rPr>
        <w:t>”</w:t>
      </w:r>
      <w:r>
        <w:rPr>
          <w:rFonts w:ascii="仿宋_GB2312" w:eastAsia="仿宋_GB2312" w:hAnsi="仿宋" w:cs="仿宋" w:hint="eastAsia"/>
          <w:color w:val="000000"/>
          <w:kern w:val="0"/>
          <w:sz w:val="30"/>
          <w:szCs w:val="30"/>
        </w:rPr>
        <w:t>安全状况全方位隐患排查治理，对排查出的安全隐患要做到即查即改，坚决杜绝小隐患酿成大事故，现就有关问题警示如下：</w:t>
      </w:r>
    </w:p>
    <w:p w:rsidR="00CE089D" w:rsidRDefault="00CE089D" w:rsidP="00CE089D">
      <w:pPr>
        <w:adjustRightInd w:val="0"/>
        <w:snapToGrid w:val="0"/>
        <w:ind w:firstLineChars="200" w:firstLine="600"/>
        <w:rPr>
          <w:rFonts w:ascii="黑体" w:eastAsia="黑体" w:hAnsi="黑体" w:cs="仿宋"/>
          <w:color w:val="000000"/>
          <w:kern w:val="0"/>
          <w:sz w:val="30"/>
          <w:szCs w:val="30"/>
        </w:rPr>
      </w:pPr>
      <w:r>
        <w:rPr>
          <w:rFonts w:ascii="黑体" w:eastAsia="黑体" w:hAnsi="黑体" w:cs="仿宋" w:hint="eastAsia"/>
          <w:color w:val="000000"/>
          <w:kern w:val="0"/>
          <w:sz w:val="30"/>
          <w:szCs w:val="30"/>
        </w:rPr>
        <w:t>一、法律风险提示：</w:t>
      </w:r>
    </w:p>
    <w:p w:rsidR="00CE089D" w:rsidRDefault="00CE089D" w:rsidP="00CE089D">
      <w:pPr>
        <w:adjustRightInd w:val="0"/>
        <w:snapToGrid w:val="0"/>
        <w:ind w:firstLineChars="200" w:firstLine="600"/>
        <w:rPr>
          <w:rFonts w:ascii="楷体" w:eastAsia="楷体" w:hAnsi="楷体" w:cs="楷体"/>
          <w:color w:val="000000"/>
          <w:kern w:val="0"/>
          <w:sz w:val="30"/>
          <w:szCs w:val="30"/>
        </w:rPr>
      </w:pPr>
      <w:r>
        <w:rPr>
          <w:rFonts w:ascii="楷体" w:eastAsia="楷体" w:hAnsi="楷体" w:cs="楷体" w:hint="eastAsia"/>
          <w:color w:val="000000"/>
          <w:kern w:val="0"/>
          <w:sz w:val="30"/>
          <w:szCs w:val="30"/>
        </w:rPr>
        <w:t>特种设备安全法部分：</w:t>
      </w:r>
    </w:p>
    <w:p w:rsidR="00CE089D" w:rsidRDefault="00CE089D" w:rsidP="00CE089D">
      <w:pPr>
        <w:adjustRightInd w:val="0"/>
        <w:snapToGrid w:val="0"/>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1、发生事故，对负有责任的单位除要求其依法承担相应的赔偿等责任外，将受到十万元至二百万元的处罚。</w:t>
      </w:r>
    </w:p>
    <w:p w:rsidR="00CE089D" w:rsidRDefault="00CE089D" w:rsidP="00CE089D">
      <w:pPr>
        <w:adjustRightInd w:val="0"/>
        <w:snapToGrid w:val="0"/>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2、对事故发生负有责任的单位的主要负责人未依法履行职责或者负有领导责任的，将受到上一年年收入百分之三十至百分之六十的罚款。</w:t>
      </w:r>
    </w:p>
    <w:p w:rsidR="00CE089D" w:rsidRDefault="00CE089D" w:rsidP="00CE089D">
      <w:pPr>
        <w:adjustRightInd w:val="0"/>
        <w:snapToGrid w:val="0"/>
        <w:ind w:firstLineChars="200" w:firstLine="600"/>
        <w:rPr>
          <w:rFonts w:ascii="楷体" w:eastAsia="楷体" w:hAnsi="楷体" w:cs="楷体"/>
          <w:color w:val="000000"/>
          <w:kern w:val="0"/>
          <w:sz w:val="30"/>
          <w:szCs w:val="30"/>
        </w:rPr>
      </w:pPr>
      <w:r>
        <w:rPr>
          <w:rFonts w:ascii="楷体" w:eastAsia="楷体" w:hAnsi="楷体" w:cs="楷体" w:hint="eastAsia"/>
          <w:color w:val="000000"/>
          <w:kern w:val="0"/>
          <w:sz w:val="30"/>
          <w:szCs w:val="30"/>
        </w:rPr>
        <w:t>刑法部分</w:t>
      </w:r>
    </w:p>
    <w:p w:rsidR="00CE089D" w:rsidRDefault="00CE089D" w:rsidP="00CE089D">
      <w:pPr>
        <w:adjustRightInd w:val="0"/>
        <w:snapToGrid w:val="0"/>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3、在生产、作业中违反有关安全管理的规定，因而发生重大伤亡事故或者造成其他严重后果的，处三年以下有期徒刑或者拘役；情节特别恶劣的，处三年以上七年以下有期徒刑。</w:t>
      </w:r>
    </w:p>
    <w:p w:rsidR="00CE089D" w:rsidRDefault="00CE089D" w:rsidP="00CE089D">
      <w:pPr>
        <w:widowControl/>
        <w:adjustRightInd w:val="0"/>
        <w:snapToGrid w:val="0"/>
        <w:ind w:firstLineChars="200" w:firstLine="600"/>
        <w:jc w:val="left"/>
        <w:rPr>
          <w:rFonts w:ascii="黑体" w:eastAsia="黑体" w:hAnsi="黑体" w:cs="仿宋"/>
          <w:color w:val="000000"/>
          <w:kern w:val="0"/>
          <w:sz w:val="30"/>
          <w:szCs w:val="30"/>
        </w:rPr>
      </w:pPr>
      <w:r>
        <w:rPr>
          <w:rFonts w:ascii="仿宋_GB2312" w:eastAsia="仿宋_GB2312" w:hAnsi="仿宋" w:cs="仿宋" w:hint="eastAsia"/>
          <w:color w:val="000000"/>
          <w:kern w:val="0"/>
          <w:sz w:val="30"/>
          <w:szCs w:val="30"/>
        </w:rPr>
        <w:t>4、强令他人违章冒险作业，或者明知存在重大事故隐患而不排除，仍冒险组织作业，因而发生重大伤亡事故或者造成其他严重后果的，处五年以下有期徒刑或者拘役；情节特别恶劣的，处五年以上有期徒刑。</w:t>
      </w:r>
    </w:p>
    <w:p w:rsidR="00CE089D" w:rsidRDefault="00CE089D" w:rsidP="00CE089D">
      <w:pPr>
        <w:widowControl/>
        <w:adjustRightInd w:val="0"/>
        <w:snapToGrid w:val="0"/>
        <w:ind w:firstLineChars="200" w:firstLine="600"/>
        <w:jc w:val="left"/>
        <w:rPr>
          <w:rFonts w:ascii="黑体" w:eastAsia="黑体" w:hAnsi="黑体" w:cs="仿宋"/>
          <w:color w:val="000000"/>
          <w:sz w:val="30"/>
          <w:szCs w:val="30"/>
        </w:rPr>
      </w:pPr>
      <w:r>
        <w:rPr>
          <w:rFonts w:ascii="黑体" w:eastAsia="黑体" w:hAnsi="黑体" w:cs="仿宋" w:hint="eastAsia"/>
          <w:color w:val="000000"/>
          <w:sz w:val="30"/>
          <w:szCs w:val="30"/>
        </w:rPr>
        <w:t>二、使用管理要求：</w:t>
      </w:r>
    </w:p>
    <w:p w:rsidR="00CE089D" w:rsidRDefault="00CE089D" w:rsidP="00CE089D">
      <w:pPr>
        <w:adjustRightInd w:val="0"/>
        <w:snapToGrid w:val="0"/>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1.根据</w:t>
      </w:r>
      <w:r>
        <w:rPr>
          <w:rFonts w:ascii="Times New Roman" w:eastAsia="仿宋_GB2312" w:hAnsi="Times New Roman" w:hint="eastAsia"/>
          <w:spacing w:val="6"/>
          <w:sz w:val="30"/>
          <w:szCs w:val="30"/>
        </w:rPr>
        <w:t>“场车”</w:t>
      </w:r>
      <w:r>
        <w:rPr>
          <w:rFonts w:ascii="仿宋_GB2312" w:eastAsia="仿宋_GB2312" w:hAnsi="仿宋" w:cs="仿宋" w:hint="eastAsia"/>
          <w:color w:val="000000"/>
          <w:kern w:val="0"/>
          <w:sz w:val="30"/>
          <w:szCs w:val="30"/>
        </w:rPr>
        <w:t>的用途、使用环境，选择适应使用条件要求且经许可生产的</w:t>
      </w:r>
      <w:r>
        <w:rPr>
          <w:rFonts w:ascii="Times New Roman" w:eastAsia="仿宋_GB2312" w:hAnsi="Times New Roman" w:hint="eastAsia"/>
          <w:spacing w:val="6"/>
          <w:sz w:val="30"/>
          <w:szCs w:val="30"/>
        </w:rPr>
        <w:t>“场车”</w:t>
      </w:r>
      <w:r>
        <w:rPr>
          <w:rFonts w:ascii="仿宋_GB2312" w:eastAsia="仿宋_GB2312" w:hAnsi="仿宋" w:cs="仿宋" w:hint="eastAsia"/>
          <w:color w:val="000000"/>
          <w:kern w:val="0"/>
          <w:sz w:val="30"/>
          <w:szCs w:val="30"/>
        </w:rPr>
        <w:t>，并且对所购买</w:t>
      </w:r>
      <w:r>
        <w:rPr>
          <w:rFonts w:ascii="Times New Roman" w:eastAsia="仿宋_GB2312" w:hAnsi="Times New Roman" w:hint="eastAsia"/>
          <w:spacing w:val="6"/>
          <w:sz w:val="30"/>
          <w:szCs w:val="30"/>
        </w:rPr>
        <w:t>“场车”</w:t>
      </w:r>
      <w:r>
        <w:rPr>
          <w:rFonts w:ascii="仿宋_GB2312" w:eastAsia="仿宋_GB2312" w:hAnsi="仿宋" w:cs="仿宋" w:hint="eastAsia"/>
          <w:color w:val="000000"/>
          <w:kern w:val="0"/>
          <w:sz w:val="30"/>
          <w:szCs w:val="30"/>
        </w:rPr>
        <w:t>的选型和使用安全负责。</w:t>
      </w:r>
    </w:p>
    <w:p w:rsidR="00CE089D" w:rsidRDefault="00CE089D" w:rsidP="00CE089D">
      <w:pPr>
        <w:adjustRightInd w:val="0"/>
        <w:snapToGrid w:val="0"/>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2.</w:t>
      </w:r>
      <w:r>
        <w:rPr>
          <w:rFonts w:ascii="Times New Roman" w:eastAsia="仿宋_GB2312" w:hAnsi="Times New Roman" w:hint="eastAsia"/>
          <w:spacing w:val="6"/>
          <w:sz w:val="30"/>
          <w:szCs w:val="30"/>
        </w:rPr>
        <w:t>“场车”</w:t>
      </w:r>
      <w:r>
        <w:rPr>
          <w:rFonts w:ascii="仿宋_GB2312" w:eastAsia="仿宋_GB2312" w:hAnsi="仿宋" w:cs="仿宋" w:hint="eastAsia"/>
          <w:color w:val="000000"/>
          <w:kern w:val="0"/>
          <w:sz w:val="30"/>
          <w:szCs w:val="30"/>
        </w:rPr>
        <w:t>首次投入使用前，向产权单位所在地的特种设备检验机构申请首次检验，并向产权单位所在地市场监管部门申请办理使用登记许可手续；</w:t>
      </w:r>
      <w:r>
        <w:rPr>
          <w:rFonts w:ascii="Times New Roman" w:eastAsia="仿宋_GB2312" w:hAnsi="Times New Roman" w:hint="eastAsia"/>
          <w:spacing w:val="6"/>
          <w:sz w:val="30"/>
          <w:szCs w:val="30"/>
        </w:rPr>
        <w:t>“场车”</w:t>
      </w:r>
      <w:r>
        <w:rPr>
          <w:rFonts w:ascii="仿宋_GB2312" w:eastAsia="仿宋_GB2312" w:hAnsi="仿宋" w:cs="仿宋" w:hint="eastAsia"/>
          <w:color w:val="000000"/>
          <w:kern w:val="0"/>
          <w:sz w:val="30"/>
          <w:szCs w:val="30"/>
        </w:rPr>
        <w:t>用于出租的，应约定好明确的安全管理责任。</w:t>
      </w:r>
    </w:p>
    <w:p w:rsidR="00CE089D" w:rsidRDefault="00CE089D" w:rsidP="00CE089D">
      <w:pPr>
        <w:adjustRightInd w:val="0"/>
        <w:snapToGrid w:val="0"/>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lastRenderedPageBreak/>
        <w:t>3.检验有效期届满的1个月以前，向特种设备检验机构提出定期检验申请，接受检验，并且做好定期检验相关的配合工作。</w:t>
      </w:r>
    </w:p>
    <w:p w:rsidR="00CE089D" w:rsidRDefault="00CE089D" w:rsidP="00CE089D">
      <w:pPr>
        <w:adjustRightInd w:val="0"/>
        <w:snapToGrid w:val="0"/>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4.</w:t>
      </w:r>
      <w:r>
        <w:rPr>
          <w:rFonts w:ascii="Times New Roman" w:eastAsia="仿宋_GB2312" w:hAnsi="Times New Roman" w:hint="eastAsia"/>
          <w:spacing w:val="6"/>
          <w:sz w:val="30"/>
          <w:szCs w:val="30"/>
        </w:rPr>
        <w:t>“场车”作业人员</w:t>
      </w:r>
      <w:r>
        <w:rPr>
          <w:rFonts w:ascii="Times New Roman" w:eastAsia="仿宋_GB2312" w:hAnsi="Times New Roman"/>
          <w:spacing w:val="6"/>
          <w:sz w:val="30"/>
          <w:szCs w:val="30"/>
        </w:rPr>
        <w:t>（</w:t>
      </w:r>
      <w:r>
        <w:rPr>
          <w:rFonts w:ascii="仿宋_GB2312" w:eastAsia="仿宋_GB2312" w:hAnsi="仿宋" w:cs="仿宋" w:hint="eastAsia"/>
          <w:color w:val="000000"/>
          <w:kern w:val="0"/>
          <w:sz w:val="30"/>
          <w:szCs w:val="30"/>
        </w:rPr>
        <w:t>驾驶人员）取得相应的《特种设备作业人员证》，持证上岗；按规定设置特种设备安全管理机构。</w:t>
      </w:r>
    </w:p>
    <w:p w:rsidR="00CE089D" w:rsidRDefault="00CE089D" w:rsidP="00CE089D">
      <w:pPr>
        <w:adjustRightInd w:val="0"/>
        <w:snapToGrid w:val="0"/>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5.建立并且有效实施特种设备安全管理制度；制定安全操作规程，至少包括系安全带、转弯减速、下坡减速和超高限速等要求，并严格落实。</w:t>
      </w:r>
    </w:p>
    <w:p w:rsidR="00CE089D" w:rsidRDefault="00CE089D" w:rsidP="00CE089D">
      <w:pPr>
        <w:adjustRightInd w:val="0"/>
        <w:snapToGrid w:val="0"/>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6.对</w:t>
      </w:r>
      <w:r>
        <w:rPr>
          <w:rFonts w:ascii="Times New Roman" w:eastAsia="仿宋_GB2312" w:hAnsi="Times New Roman" w:hint="eastAsia"/>
          <w:spacing w:val="6"/>
          <w:sz w:val="30"/>
          <w:szCs w:val="30"/>
        </w:rPr>
        <w:t>“场车”</w:t>
      </w:r>
      <w:r>
        <w:rPr>
          <w:rFonts w:ascii="仿宋_GB2312" w:eastAsia="仿宋_GB2312" w:hAnsi="仿宋" w:cs="仿宋" w:hint="eastAsia"/>
          <w:color w:val="000000"/>
          <w:kern w:val="0"/>
          <w:sz w:val="30"/>
          <w:szCs w:val="30"/>
        </w:rPr>
        <w:t>作业人员作业情况进行检查，及时纠正违章作业行为。</w:t>
      </w:r>
    </w:p>
    <w:p w:rsidR="00CE089D" w:rsidRDefault="00CE089D" w:rsidP="00CE089D">
      <w:pPr>
        <w:adjustRightInd w:val="0"/>
        <w:snapToGrid w:val="0"/>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7.</w:t>
      </w:r>
      <w:r>
        <w:rPr>
          <w:rFonts w:ascii="Times New Roman" w:eastAsia="仿宋_GB2312" w:hAnsi="Times New Roman" w:hint="eastAsia"/>
          <w:spacing w:val="6"/>
          <w:sz w:val="30"/>
          <w:szCs w:val="30"/>
        </w:rPr>
        <w:t>“场车”</w:t>
      </w:r>
      <w:r>
        <w:rPr>
          <w:rFonts w:ascii="仿宋_GB2312" w:eastAsia="仿宋_GB2312" w:hAnsi="仿宋" w:cs="仿宋" w:hint="eastAsia"/>
          <w:color w:val="000000"/>
          <w:kern w:val="0"/>
          <w:sz w:val="30"/>
          <w:szCs w:val="30"/>
        </w:rPr>
        <w:t>停用时，应当将钥匙专人保管、确保停用</w:t>
      </w:r>
      <w:r>
        <w:rPr>
          <w:rFonts w:ascii="Times New Roman" w:eastAsia="仿宋_GB2312" w:hAnsi="Times New Roman" w:hint="eastAsia"/>
          <w:spacing w:val="6"/>
          <w:sz w:val="30"/>
          <w:szCs w:val="30"/>
        </w:rPr>
        <w:t>“场车”</w:t>
      </w:r>
      <w:r>
        <w:rPr>
          <w:rFonts w:ascii="仿宋_GB2312" w:eastAsia="仿宋_GB2312" w:hAnsi="仿宋" w:cs="仿宋" w:hint="eastAsia"/>
          <w:color w:val="000000"/>
          <w:kern w:val="0"/>
          <w:sz w:val="30"/>
          <w:szCs w:val="30"/>
        </w:rPr>
        <w:t>不危及人身、财产安全，并在显著位置设置停用标志。</w:t>
      </w:r>
    </w:p>
    <w:p w:rsidR="00CE089D" w:rsidRDefault="00CE089D" w:rsidP="00CE089D">
      <w:pPr>
        <w:adjustRightInd w:val="0"/>
        <w:snapToGrid w:val="0"/>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8.按照《场（厂）内专用机动车辆安全技术监察规程》要求，进行</w:t>
      </w:r>
      <w:r>
        <w:rPr>
          <w:rFonts w:ascii="Times New Roman" w:eastAsia="仿宋_GB2312" w:hAnsi="Times New Roman" w:hint="eastAsia"/>
          <w:spacing w:val="6"/>
          <w:sz w:val="30"/>
          <w:szCs w:val="30"/>
        </w:rPr>
        <w:t>“场车”</w:t>
      </w:r>
      <w:r>
        <w:rPr>
          <w:rFonts w:ascii="仿宋_GB2312" w:eastAsia="仿宋_GB2312" w:hAnsi="仿宋" w:cs="仿宋" w:hint="eastAsia"/>
          <w:color w:val="000000"/>
          <w:kern w:val="0"/>
          <w:sz w:val="30"/>
          <w:szCs w:val="30"/>
        </w:rPr>
        <w:t>的日常维护保养、自行检查和全面检查（包括但不限于每日投入使用前检查、月度检查、年度检查）。</w:t>
      </w:r>
    </w:p>
    <w:p w:rsidR="00CE089D" w:rsidRDefault="00CE089D" w:rsidP="00CE089D">
      <w:pPr>
        <w:adjustRightInd w:val="0"/>
        <w:snapToGrid w:val="0"/>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9.</w:t>
      </w:r>
      <w:r>
        <w:rPr>
          <w:rFonts w:ascii="Times New Roman" w:eastAsia="仿宋_GB2312" w:hAnsi="Times New Roman" w:hint="eastAsia"/>
          <w:spacing w:val="6"/>
          <w:sz w:val="30"/>
          <w:szCs w:val="30"/>
        </w:rPr>
        <w:t>“场车”</w:t>
      </w:r>
      <w:r>
        <w:rPr>
          <w:rFonts w:ascii="仿宋_GB2312" w:eastAsia="仿宋_GB2312" w:hAnsi="仿宋" w:cs="仿宋" w:hint="eastAsia"/>
          <w:color w:val="000000"/>
          <w:kern w:val="0"/>
          <w:sz w:val="30"/>
          <w:szCs w:val="30"/>
        </w:rPr>
        <w:t>的使用单位应当根据本单位</w:t>
      </w:r>
      <w:r>
        <w:rPr>
          <w:rFonts w:ascii="Times New Roman" w:eastAsia="仿宋_GB2312" w:hAnsi="Times New Roman" w:hint="eastAsia"/>
          <w:spacing w:val="6"/>
          <w:sz w:val="30"/>
          <w:szCs w:val="30"/>
        </w:rPr>
        <w:t>“场车”</w:t>
      </w:r>
      <w:r>
        <w:rPr>
          <w:rFonts w:ascii="仿宋_GB2312" w:eastAsia="仿宋_GB2312" w:hAnsi="仿宋" w:cs="仿宋" w:hint="eastAsia"/>
          <w:color w:val="000000"/>
          <w:kern w:val="0"/>
          <w:sz w:val="30"/>
          <w:szCs w:val="30"/>
        </w:rPr>
        <w:t>工作区域的路况，规范本单位</w:t>
      </w:r>
      <w:r>
        <w:rPr>
          <w:rFonts w:ascii="Times New Roman" w:eastAsia="仿宋_GB2312" w:hAnsi="Times New Roman" w:hint="eastAsia"/>
          <w:spacing w:val="6"/>
          <w:sz w:val="30"/>
          <w:szCs w:val="30"/>
        </w:rPr>
        <w:t>“场车”</w:t>
      </w:r>
      <w:r>
        <w:rPr>
          <w:rFonts w:ascii="仿宋_GB2312" w:eastAsia="仿宋_GB2312" w:hAnsi="仿宋" w:cs="仿宋" w:hint="eastAsia"/>
          <w:color w:val="000000"/>
          <w:kern w:val="0"/>
          <w:sz w:val="30"/>
          <w:szCs w:val="30"/>
        </w:rPr>
        <w:t>作业环境。观光车辆的使用单位应当制定车辆运营时的行驶线路图，并按有关规定设置标志标识。在观光车辆上配备灭火器。</w:t>
      </w:r>
    </w:p>
    <w:p w:rsidR="00CE089D" w:rsidRDefault="00CE089D" w:rsidP="00CE089D">
      <w:pPr>
        <w:adjustRightInd w:val="0"/>
        <w:snapToGrid w:val="0"/>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10.制定</w:t>
      </w:r>
      <w:r>
        <w:rPr>
          <w:rFonts w:ascii="Times New Roman" w:eastAsia="仿宋_GB2312" w:hAnsi="Times New Roman" w:hint="eastAsia"/>
          <w:spacing w:val="6"/>
          <w:sz w:val="30"/>
          <w:szCs w:val="30"/>
        </w:rPr>
        <w:t>“场车”</w:t>
      </w:r>
      <w:r>
        <w:rPr>
          <w:rFonts w:ascii="仿宋_GB2312" w:eastAsia="仿宋_GB2312" w:hAnsi="仿宋" w:cs="仿宋" w:hint="eastAsia"/>
          <w:color w:val="000000"/>
          <w:kern w:val="0"/>
          <w:sz w:val="30"/>
          <w:szCs w:val="30"/>
        </w:rPr>
        <w:t>事故应急预案，定期进行应急演练。</w:t>
      </w:r>
    </w:p>
    <w:p w:rsidR="00CE089D" w:rsidRDefault="00CE089D" w:rsidP="00CE089D">
      <w:pPr>
        <w:adjustRightInd w:val="0"/>
        <w:snapToGrid w:val="0"/>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11.建立</w:t>
      </w:r>
      <w:r>
        <w:rPr>
          <w:rFonts w:ascii="Times New Roman" w:eastAsia="仿宋_GB2312" w:hAnsi="Times New Roman" w:hint="eastAsia"/>
          <w:spacing w:val="6"/>
          <w:sz w:val="30"/>
          <w:szCs w:val="30"/>
        </w:rPr>
        <w:t>“场车”</w:t>
      </w:r>
      <w:proofErr w:type="gramStart"/>
      <w:r>
        <w:rPr>
          <w:rFonts w:ascii="仿宋_GB2312" w:eastAsia="仿宋_GB2312" w:hAnsi="仿宋" w:cs="仿宋" w:hint="eastAsia"/>
          <w:color w:val="000000"/>
          <w:kern w:val="0"/>
          <w:sz w:val="30"/>
          <w:szCs w:val="30"/>
        </w:rPr>
        <w:t>台账及技术</w:t>
      </w:r>
      <w:proofErr w:type="gramEnd"/>
      <w:r>
        <w:rPr>
          <w:rFonts w:ascii="仿宋_GB2312" w:eastAsia="仿宋_GB2312" w:hAnsi="仿宋" w:cs="仿宋" w:hint="eastAsia"/>
          <w:color w:val="000000"/>
          <w:kern w:val="0"/>
          <w:sz w:val="30"/>
          <w:szCs w:val="30"/>
        </w:rPr>
        <w:t>档案，保证特种设备安全的必要的投入。</w:t>
      </w:r>
    </w:p>
    <w:p w:rsidR="00CE089D" w:rsidRDefault="00CE089D" w:rsidP="00CE089D">
      <w:pPr>
        <w:adjustRightInd w:val="0"/>
        <w:snapToGrid w:val="0"/>
        <w:ind w:firstLineChars="200" w:firstLine="600"/>
        <w:rPr>
          <w:rFonts w:ascii="仿宋_GB2312" w:eastAsia="仿宋_GB2312" w:hAnsi="仿宋" w:cs="仿宋"/>
          <w:color w:val="000000"/>
          <w:kern w:val="0"/>
          <w:sz w:val="30"/>
          <w:szCs w:val="30"/>
        </w:rPr>
      </w:pPr>
    </w:p>
    <w:p w:rsidR="00CE089D" w:rsidRDefault="00CE089D" w:rsidP="00CE089D">
      <w:pPr>
        <w:wordWrap w:val="0"/>
        <w:adjustRightInd w:val="0"/>
        <w:snapToGrid w:val="0"/>
        <w:ind w:firstLineChars="200" w:firstLine="600"/>
        <w:jc w:val="right"/>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区市场监督管理局（公章）</w:t>
      </w:r>
    </w:p>
    <w:p w:rsidR="00CE089D" w:rsidRDefault="00CE089D" w:rsidP="00CE089D">
      <w:pPr>
        <w:wordWrap w:val="0"/>
        <w:adjustRightInd w:val="0"/>
        <w:snapToGrid w:val="0"/>
        <w:ind w:rightChars="306" w:right="643" w:firstLineChars="200" w:firstLine="600"/>
        <w:jc w:val="right"/>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2021年    月    日</w:t>
      </w:r>
    </w:p>
    <w:p w:rsidR="00CE089D" w:rsidRDefault="00CE089D" w:rsidP="00CE089D">
      <w:pPr>
        <w:adjustRightInd w:val="0"/>
        <w:snapToGrid w:val="0"/>
        <w:ind w:firstLineChars="200" w:firstLine="624"/>
        <w:jc w:val="left"/>
        <w:rPr>
          <w:rFonts w:ascii="仿宋_GB2312" w:eastAsia="仿宋_GB2312" w:hAnsi="仿宋" w:cs="仿宋"/>
          <w:color w:val="000000"/>
          <w:kern w:val="0"/>
          <w:sz w:val="30"/>
          <w:szCs w:val="30"/>
        </w:rPr>
      </w:pPr>
      <w:r>
        <w:rPr>
          <w:rFonts w:ascii="Times New Roman" w:eastAsia="仿宋_GB2312" w:hAnsi="Times New Roman" w:hint="eastAsia"/>
          <w:spacing w:val="6"/>
          <w:sz w:val="30"/>
          <w:szCs w:val="30"/>
        </w:rPr>
        <w:t>“场车”</w:t>
      </w:r>
      <w:r>
        <w:rPr>
          <w:rFonts w:ascii="仿宋_GB2312" w:eastAsia="仿宋_GB2312" w:hAnsi="仿宋" w:cs="仿宋" w:hint="eastAsia"/>
          <w:color w:val="000000"/>
          <w:kern w:val="0"/>
          <w:sz w:val="30"/>
          <w:szCs w:val="30"/>
        </w:rPr>
        <w:t>使用</w:t>
      </w:r>
    </w:p>
    <w:p w:rsidR="00CE089D" w:rsidRDefault="00CE089D" w:rsidP="00CE089D">
      <w:pPr>
        <w:adjustRightInd w:val="0"/>
        <w:snapToGrid w:val="0"/>
        <w:jc w:val="left"/>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（产权）单位签收盖章：</w:t>
      </w:r>
    </w:p>
    <w:p w:rsidR="00CE089D" w:rsidRDefault="00CE089D" w:rsidP="00CE089D">
      <w:pPr>
        <w:adjustRightInd w:val="0"/>
        <w:snapToGrid w:val="0"/>
        <w:jc w:val="left"/>
        <w:rPr>
          <w:rFonts w:ascii="仿宋_GB2312" w:eastAsia="仿宋_GB2312" w:hAnsi="仿宋" w:cs="仿宋"/>
          <w:color w:val="000000"/>
          <w:kern w:val="0"/>
          <w:sz w:val="30"/>
          <w:szCs w:val="30"/>
        </w:rPr>
      </w:pPr>
    </w:p>
    <w:p w:rsidR="00CE089D" w:rsidRDefault="00CE089D" w:rsidP="00CE089D">
      <w:pPr>
        <w:adjustRightInd w:val="0"/>
        <w:snapToGrid w:val="0"/>
        <w:jc w:val="left"/>
        <w:rPr>
          <w:rFonts w:ascii="仿宋_GB2312" w:eastAsia="仿宋_GB2312" w:hAnsi="仿宋" w:cs="仿宋"/>
          <w:color w:val="000000"/>
          <w:kern w:val="0"/>
          <w:sz w:val="30"/>
          <w:szCs w:val="30"/>
        </w:rPr>
      </w:pPr>
    </w:p>
    <w:p w:rsidR="00CE089D" w:rsidRDefault="00CE089D" w:rsidP="00CE089D">
      <w:pPr>
        <w:adjustRightInd w:val="0"/>
        <w:snapToGrid w:val="0"/>
        <w:jc w:val="left"/>
        <w:rPr>
          <w:rFonts w:ascii="仿宋_GB2312" w:eastAsia="仿宋_GB2312" w:hAnsi="仿宋" w:cs="仿宋"/>
          <w:color w:val="000000"/>
          <w:kern w:val="0"/>
          <w:sz w:val="28"/>
          <w:szCs w:val="28"/>
        </w:rPr>
      </w:pPr>
      <w:r>
        <w:rPr>
          <w:rFonts w:ascii="黑体" w:eastAsia="黑体" w:hAnsi="黑体" w:cs="仿宋" w:hint="eastAsia"/>
          <w:color w:val="000000"/>
          <w:kern w:val="0"/>
          <w:sz w:val="28"/>
          <w:szCs w:val="28"/>
        </w:rPr>
        <w:t>说明：</w:t>
      </w:r>
      <w:r>
        <w:rPr>
          <w:rFonts w:ascii="仿宋_GB2312" w:eastAsia="仿宋_GB2312" w:hAnsi="仿宋" w:cs="仿宋" w:hint="eastAsia"/>
          <w:color w:val="000000"/>
          <w:kern w:val="0"/>
          <w:sz w:val="28"/>
          <w:szCs w:val="28"/>
        </w:rPr>
        <w:t>此函一式两份，一份</w:t>
      </w:r>
      <w:r>
        <w:rPr>
          <w:rFonts w:ascii="Times New Roman" w:eastAsia="仿宋_GB2312" w:hAnsi="Times New Roman" w:hint="eastAsia"/>
          <w:spacing w:val="6"/>
          <w:sz w:val="28"/>
          <w:szCs w:val="28"/>
        </w:rPr>
        <w:t>“场车”</w:t>
      </w:r>
      <w:r>
        <w:rPr>
          <w:rFonts w:ascii="仿宋_GB2312" w:eastAsia="仿宋_GB2312" w:hAnsi="仿宋" w:cs="仿宋" w:hint="eastAsia"/>
          <w:color w:val="000000"/>
          <w:kern w:val="0"/>
          <w:sz w:val="28"/>
          <w:szCs w:val="28"/>
        </w:rPr>
        <w:t>使用单位盖章后交</w:t>
      </w:r>
      <w:r>
        <w:rPr>
          <w:rFonts w:ascii="Times New Roman" w:eastAsia="仿宋_GB2312" w:hAnsi="Times New Roman" w:hint="eastAsia"/>
          <w:spacing w:val="6"/>
          <w:sz w:val="28"/>
          <w:szCs w:val="28"/>
        </w:rPr>
        <w:t>“场车”</w:t>
      </w:r>
      <w:r>
        <w:rPr>
          <w:rFonts w:ascii="仿宋_GB2312" w:eastAsia="仿宋_GB2312" w:hAnsi="仿宋" w:cs="仿宋" w:hint="eastAsia"/>
          <w:color w:val="000000"/>
          <w:kern w:val="0"/>
          <w:sz w:val="28"/>
          <w:szCs w:val="28"/>
        </w:rPr>
        <w:t>产权单位所在地市场监管局；一份</w:t>
      </w:r>
      <w:r>
        <w:rPr>
          <w:rFonts w:ascii="Times New Roman" w:eastAsia="仿宋_GB2312" w:hAnsi="Times New Roman" w:hint="eastAsia"/>
          <w:spacing w:val="6"/>
          <w:sz w:val="28"/>
          <w:szCs w:val="28"/>
        </w:rPr>
        <w:t>“场车”</w:t>
      </w:r>
      <w:r>
        <w:rPr>
          <w:rFonts w:ascii="仿宋_GB2312" w:eastAsia="仿宋_GB2312" w:hAnsi="仿宋" w:cs="仿宋" w:hint="eastAsia"/>
          <w:color w:val="000000"/>
          <w:kern w:val="0"/>
          <w:sz w:val="28"/>
          <w:szCs w:val="28"/>
        </w:rPr>
        <w:t>使用单位于单位内张贴并将内容传达到本单位全体</w:t>
      </w:r>
      <w:r>
        <w:rPr>
          <w:rFonts w:ascii="Times New Roman" w:eastAsia="仿宋_GB2312" w:hAnsi="Times New Roman" w:hint="eastAsia"/>
          <w:spacing w:val="6"/>
          <w:sz w:val="28"/>
          <w:szCs w:val="28"/>
        </w:rPr>
        <w:t>“场车”</w:t>
      </w:r>
      <w:r>
        <w:rPr>
          <w:rFonts w:ascii="仿宋_GB2312" w:eastAsia="仿宋_GB2312" w:hAnsi="仿宋" w:cs="仿宋" w:hint="eastAsia"/>
          <w:color w:val="000000"/>
          <w:kern w:val="0"/>
          <w:sz w:val="28"/>
          <w:szCs w:val="28"/>
        </w:rPr>
        <w:t>管理人员和作业人员。</w:t>
      </w:r>
    </w:p>
    <w:p w:rsidR="00C17BBF" w:rsidRPr="000D08A1" w:rsidRDefault="00C17BBF"/>
    <w:sectPr w:rsidR="00C17BBF" w:rsidRPr="000D08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9D"/>
    <w:rsid w:val="0003476D"/>
    <w:rsid w:val="000449F4"/>
    <w:rsid w:val="000C772C"/>
    <w:rsid w:val="000D08A1"/>
    <w:rsid w:val="001063BE"/>
    <w:rsid w:val="00122F8F"/>
    <w:rsid w:val="00153BE8"/>
    <w:rsid w:val="001C2724"/>
    <w:rsid w:val="001E31BD"/>
    <w:rsid w:val="001F3120"/>
    <w:rsid w:val="00256E8A"/>
    <w:rsid w:val="002B2DE3"/>
    <w:rsid w:val="002F13DF"/>
    <w:rsid w:val="00360FE3"/>
    <w:rsid w:val="003A4B6B"/>
    <w:rsid w:val="00416B4E"/>
    <w:rsid w:val="004264F6"/>
    <w:rsid w:val="004379C6"/>
    <w:rsid w:val="00484339"/>
    <w:rsid w:val="004869E4"/>
    <w:rsid w:val="004F0957"/>
    <w:rsid w:val="00554F9A"/>
    <w:rsid w:val="005A6F5C"/>
    <w:rsid w:val="005E68E3"/>
    <w:rsid w:val="005F6918"/>
    <w:rsid w:val="006C1934"/>
    <w:rsid w:val="00710415"/>
    <w:rsid w:val="007850F9"/>
    <w:rsid w:val="00796934"/>
    <w:rsid w:val="008052D6"/>
    <w:rsid w:val="00861C34"/>
    <w:rsid w:val="008F5D5D"/>
    <w:rsid w:val="009E4C65"/>
    <w:rsid w:val="00A17959"/>
    <w:rsid w:val="00A87D66"/>
    <w:rsid w:val="00AD0D35"/>
    <w:rsid w:val="00B1070E"/>
    <w:rsid w:val="00B125CF"/>
    <w:rsid w:val="00B20329"/>
    <w:rsid w:val="00B24C43"/>
    <w:rsid w:val="00B42DA2"/>
    <w:rsid w:val="00B75735"/>
    <w:rsid w:val="00BF2097"/>
    <w:rsid w:val="00C038F9"/>
    <w:rsid w:val="00C17BBF"/>
    <w:rsid w:val="00C43306"/>
    <w:rsid w:val="00C54037"/>
    <w:rsid w:val="00CB0BAA"/>
    <w:rsid w:val="00CD4B44"/>
    <w:rsid w:val="00CE089D"/>
    <w:rsid w:val="00D02381"/>
    <w:rsid w:val="00DA6462"/>
    <w:rsid w:val="00DF2B8E"/>
    <w:rsid w:val="00DF37EB"/>
    <w:rsid w:val="00DF7D6A"/>
    <w:rsid w:val="00E10241"/>
    <w:rsid w:val="00E153C1"/>
    <w:rsid w:val="00E32BCF"/>
    <w:rsid w:val="00E643B0"/>
    <w:rsid w:val="00E83582"/>
    <w:rsid w:val="00EA0AC4"/>
    <w:rsid w:val="00EC441F"/>
    <w:rsid w:val="00EC6230"/>
    <w:rsid w:val="00ED3A26"/>
    <w:rsid w:val="00FA175A"/>
    <w:rsid w:val="00FB13A1"/>
    <w:rsid w:val="00FC0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89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89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1112</Characters>
  <Application>Microsoft Office Word</Application>
  <DocSecurity>0</DocSecurity>
  <Lines>9</Lines>
  <Paragraphs>2</Paragraphs>
  <ScaleCrop>false</ScaleCrop>
  <Company>Microsoft</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杨海潮</dc:creator>
  <cp:lastModifiedBy>杨海潮</cp:lastModifiedBy>
  <cp:revision>2</cp:revision>
  <dcterms:created xsi:type="dcterms:W3CDTF">2021-08-03T12:19:00Z</dcterms:created>
  <dcterms:modified xsi:type="dcterms:W3CDTF">2021-08-03T12:29:00Z</dcterms:modified>
</cp:coreProperties>
</file>