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80" w:rsidRDefault="00584471" w:rsidP="00E217DD">
      <w:pPr>
        <w:rPr>
          <w:rFonts w:ascii="黑体" w:eastAsia="黑体" w:hAnsi="黑体"/>
          <w:sz w:val="32"/>
          <w:szCs w:val="32"/>
        </w:rPr>
      </w:pPr>
      <w:r w:rsidRPr="00CD6080">
        <w:rPr>
          <w:rFonts w:ascii="黑体" w:eastAsia="黑体" w:hAnsi="黑体" w:hint="eastAsia"/>
          <w:sz w:val="32"/>
          <w:szCs w:val="32"/>
        </w:rPr>
        <w:t>附件</w:t>
      </w:r>
      <w:r w:rsidR="00CD6080">
        <w:rPr>
          <w:rFonts w:ascii="黑体" w:eastAsia="黑体" w:hAnsi="黑体" w:hint="eastAsia"/>
          <w:sz w:val="32"/>
          <w:szCs w:val="32"/>
        </w:rPr>
        <w:t>1</w:t>
      </w:r>
    </w:p>
    <w:tbl>
      <w:tblPr>
        <w:tblStyle w:val="a8"/>
        <w:tblpPr w:leftFromText="180" w:rightFromText="180" w:vertAnchor="page" w:horzAnchor="margin" w:tblpY="3106"/>
        <w:tblW w:w="8784" w:type="dxa"/>
        <w:tblLook w:val="04A0" w:firstRow="1" w:lastRow="0" w:firstColumn="1" w:lastColumn="0" w:noHBand="0" w:noVBand="1"/>
      </w:tblPr>
      <w:tblGrid>
        <w:gridCol w:w="1980"/>
        <w:gridCol w:w="6804"/>
      </w:tblGrid>
      <w:tr w:rsidR="003221A1" w:rsidRPr="003221A1" w:rsidTr="003221A1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spacing w:line="600" w:lineRule="exact"/>
              <w:jc w:val="center"/>
              <w:rPr>
                <w:rFonts w:ascii="仿宋_GB2312" w:eastAsia="仿宋_GB2312" w:hAnsi="FangSong" w:cs="仿宋_GB2312" w:hint="eastAsia"/>
                <w:b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FangSong" w:cs="宋体" w:hint="eastAsia"/>
                <w:b/>
                <w:bCs/>
                <w:color w:val="000609"/>
                <w:sz w:val="32"/>
                <w:szCs w:val="32"/>
              </w:rPr>
              <w:t>类别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spacing w:line="600" w:lineRule="exact"/>
              <w:jc w:val="center"/>
              <w:rPr>
                <w:rFonts w:ascii="仿宋_GB2312" w:eastAsia="仿宋_GB2312" w:hAnsi="FangSong" w:cs="仿宋_GB2312" w:hint="eastAsia"/>
                <w:b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FangSong" w:cs="宋体" w:hint="eastAsia"/>
                <w:b/>
                <w:bCs/>
                <w:color w:val="000609"/>
                <w:sz w:val="32"/>
                <w:szCs w:val="32"/>
              </w:rPr>
              <w:t>合作机构名称</w:t>
            </w:r>
          </w:p>
        </w:tc>
      </w:tr>
      <w:tr w:rsidR="003221A1" w:rsidRPr="003221A1" w:rsidTr="003221A1">
        <w:trPr>
          <w:trHeight w:hRule="exact" w:val="51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spacing w:line="60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  <w:t>合作银行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中国建设银行股份有限公司天津市分行</w:t>
            </w:r>
          </w:p>
        </w:tc>
      </w:tr>
      <w:tr w:rsidR="003221A1" w:rsidRPr="003221A1" w:rsidTr="003221A1">
        <w:trPr>
          <w:trHeight w:val="51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中国银行股份有限公司天津滨海分行</w:t>
            </w:r>
          </w:p>
        </w:tc>
      </w:tr>
      <w:tr w:rsidR="003221A1" w:rsidRPr="003221A1" w:rsidTr="003221A1">
        <w:trPr>
          <w:trHeight w:val="197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仿宋_GB2312" w:cs="仿宋_GB2312" w:hint="eastAsia"/>
                <w:sz w:val="32"/>
                <w:szCs w:val="32"/>
              </w:rPr>
            </w:pPr>
            <w:r w:rsidRPr="003221A1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中国农业银行股份有限公司天津塘沽分行</w:t>
            </w:r>
          </w:p>
        </w:tc>
      </w:tr>
      <w:tr w:rsidR="003221A1" w:rsidRPr="003221A1" w:rsidTr="003221A1">
        <w:trPr>
          <w:trHeight w:val="51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北京银行股份有限公司天津分行</w:t>
            </w:r>
          </w:p>
        </w:tc>
      </w:tr>
      <w:tr w:rsidR="003221A1" w:rsidRPr="003221A1" w:rsidTr="003221A1">
        <w:trPr>
          <w:trHeight w:val="51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齐鲁银行股份有限公司天津分行</w:t>
            </w:r>
          </w:p>
        </w:tc>
      </w:tr>
      <w:tr w:rsidR="003221A1" w:rsidRPr="003221A1" w:rsidTr="003221A1">
        <w:trPr>
          <w:trHeight w:val="51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中国光大银行股份有限公司天津滨海分行</w:t>
            </w:r>
          </w:p>
        </w:tc>
      </w:tr>
      <w:tr w:rsidR="003221A1" w:rsidRPr="003221A1" w:rsidTr="003221A1">
        <w:trPr>
          <w:trHeight w:val="51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1A1" w:rsidRPr="003221A1" w:rsidRDefault="003221A1" w:rsidP="003221A1">
            <w:pPr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中国工商银行股份有限公司天津市分行</w:t>
            </w:r>
          </w:p>
        </w:tc>
      </w:tr>
      <w:tr w:rsidR="003221A1" w:rsidRPr="003221A1" w:rsidTr="003221A1">
        <w:trPr>
          <w:trHeight w:val="51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1A1" w:rsidRPr="003221A1" w:rsidRDefault="003221A1" w:rsidP="003221A1">
            <w:pPr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浙商银行股份有限公司天津分行</w:t>
            </w:r>
          </w:p>
        </w:tc>
      </w:tr>
      <w:tr w:rsidR="003221A1" w:rsidRPr="003221A1" w:rsidTr="003221A1">
        <w:trPr>
          <w:trHeight w:val="51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1A1" w:rsidRPr="003221A1" w:rsidRDefault="003221A1" w:rsidP="003221A1">
            <w:pPr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天津滨海农村商业银行股份有限公司</w:t>
            </w:r>
          </w:p>
        </w:tc>
      </w:tr>
      <w:tr w:rsidR="003221A1" w:rsidRPr="003221A1" w:rsidTr="003221A1">
        <w:trPr>
          <w:trHeight w:val="51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1A1" w:rsidRPr="003221A1" w:rsidRDefault="003221A1" w:rsidP="003221A1">
            <w:pPr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渤海银行股份有限公司天津分行</w:t>
            </w:r>
          </w:p>
        </w:tc>
      </w:tr>
      <w:tr w:rsidR="003221A1" w:rsidRPr="003221A1" w:rsidTr="003221A1">
        <w:trPr>
          <w:trHeight w:val="51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1A1" w:rsidRPr="003221A1" w:rsidRDefault="003221A1" w:rsidP="003221A1">
            <w:pPr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中国银行股份有限公司天津保税分行</w:t>
            </w:r>
          </w:p>
        </w:tc>
      </w:tr>
      <w:tr w:rsidR="003221A1" w:rsidRPr="003221A1" w:rsidTr="003221A1">
        <w:trPr>
          <w:trHeight w:val="510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1A1" w:rsidRPr="003221A1" w:rsidRDefault="003221A1" w:rsidP="003221A1">
            <w:pPr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  <w:t>兴业银行股份有限公司天津分行</w:t>
            </w:r>
          </w:p>
        </w:tc>
      </w:tr>
      <w:tr w:rsidR="003221A1" w:rsidRPr="003221A1" w:rsidTr="003221A1">
        <w:trPr>
          <w:trHeight w:hRule="exact" w:val="51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spacing w:line="60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  <w:t>担保公司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  <w:t>天津市中小企业信用融资担保中心</w:t>
            </w:r>
          </w:p>
        </w:tc>
      </w:tr>
      <w:tr w:rsidR="003221A1" w:rsidRPr="003221A1" w:rsidTr="003221A1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  <w:t>天津中关村科技融资担保有限公司</w:t>
            </w:r>
          </w:p>
        </w:tc>
      </w:tr>
      <w:tr w:rsidR="003221A1" w:rsidRPr="003221A1" w:rsidTr="003221A1">
        <w:trPr>
          <w:trHeight w:val="510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  <w:t>天津科融融资担保有限公司</w:t>
            </w:r>
          </w:p>
        </w:tc>
      </w:tr>
      <w:tr w:rsidR="003221A1" w:rsidRPr="003221A1" w:rsidTr="003221A1">
        <w:trPr>
          <w:trHeight w:hRule="exact" w:val="51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  <w:t>保险公司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  <w:t>中国人民财产保险股份有限公司天津市分公司</w:t>
            </w:r>
          </w:p>
        </w:tc>
      </w:tr>
      <w:tr w:rsidR="003221A1" w:rsidRPr="003221A1" w:rsidTr="003221A1">
        <w:trPr>
          <w:trHeight w:hRule="exact" w:val="510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  <w:t>中国太平洋财产保险股份有限公司天津分公司</w:t>
            </w:r>
          </w:p>
        </w:tc>
      </w:tr>
      <w:tr w:rsidR="003221A1" w:rsidRPr="003221A1" w:rsidTr="003221A1">
        <w:trPr>
          <w:trHeight w:hRule="exact" w:val="51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spacing w:line="60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  <w:t>评估机构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  <w:t>北京中金浩资产评估有限责任公司</w:t>
            </w:r>
          </w:p>
        </w:tc>
      </w:tr>
      <w:tr w:rsidR="003221A1" w:rsidRPr="003221A1" w:rsidTr="003221A1">
        <w:trPr>
          <w:trHeight w:val="51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  <w:t>中部知光（北京）资产评估有限公司</w:t>
            </w:r>
          </w:p>
        </w:tc>
      </w:tr>
      <w:tr w:rsidR="003221A1" w:rsidRPr="003221A1" w:rsidTr="003221A1">
        <w:trPr>
          <w:trHeight w:val="510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21A1" w:rsidRPr="003221A1" w:rsidRDefault="003221A1" w:rsidP="003221A1">
            <w:pPr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  <w:t>天津盛源资产评估事务所有限公司</w:t>
            </w:r>
          </w:p>
        </w:tc>
      </w:tr>
      <w:tr w:rsidR="003221A1" w:rsidRPr="003221A1" w:rsidTr="003221A1">
        <w:trPr>
          <w:trHeight w:val="510"/>
        </w:trPr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1A1" w:rsidRPr="003221A1" w:rsidRDefault="003221A1" w:rsidP="003221A1">
            <w:pPr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  <w:t>资金管理人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1A1" w:rsidRPr="003221A1" w:rsidRDefault="003221A1" w:rsidP="003221A1">
            <w:pPr>
              <w:spacing w:line="460" w:lineRule="exact"/>
              <w:jc w:val="center"/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</w:pPr>
            <w:r w:rsidRPr="003221A1">
              <w:rPr>
                <w:rFonts w:ascii="仿宋_GB2312" w:eastAsia="仿宋_GB2312" w:hAnsi="FangSong" w:cs="仿宋_GB2312" w:hint="eastAsia"/>
                <w:color w:val="000609"/>
                <w:sz w:val="32"/>
                <w:szCs w:val="32"/>
              </w:rPr>
              <w:t>天津中关村科技园运营服务有限公司</w:t>
            </w:r>
          </w:p>
        </w:tc>
      </w:tr>
    </w:tbl>
    <w:p w:rsidR="00584471" w:rsidRPr="003221A1" w:rsidRDefault="00584471" w:rsidP="00CD6080">
      <w:pPr>
        <w:jc w:val="center"/>
        <w:rPr>
          <w:rFonts w:ascii="方正小标宋简体" w:eastAsia="方正小标宋简体" w:hAnsi="黑体"/>
          <w:sz w:val="44"/>
          <w:szCs w:val="44"/>
        </w:rPr>
      </w:pPr>
      <w:r w:rsidRPr="003221A1">
        <w:rPr>
          <w:rFonts w:ascii="方正小标宋简体" w:eastAsia="方正小标宋简体" w:hAnsi="黑体" w:hint="eastAsia"/>
          <w:sz w:val="44"/>
          <w:szCs w:val="44"/>
        </w:rPr>
        <w:t>合作</w:t>
      </w:r>
      <w:bookmarkStart w:id="0" w:name="_GoBack"/>
      <w:bookmarkEnd w:id="0"/>
      <w:r w:rsidRPr="003221A1">
        <w:rPr>
          <w:rFonts w:ascii="方正小标宋简体" w:eastAsia="方正小标宋简体" w:hAnsi="黑体" w:hint="eastAsia"/>
          <w:sz w:val="44"/>
          <w:szCs w:val="44"/>
        </w:rPr>
        <w:t>机构</w:t>
      </w:r>
      <w:r w:rsidR="00CD6080" w:rsidRPr="003221A1">
        <w:rPr>
          <w:rFonts w:ascii="方正小标宋简体" w:eastAsia="方正小标宋简体" w:hAnsi="黑体" w:hint="eastAsia"/>
          <w:sz w:val="44"/>
          <w:szCs w:val="44"/>
        </w:rPr>
        <w:t>及资金管理人</w:t>
      </w:r>
      <w:r w:rsidRPr="003221A1">
        <w:rPr>
          <w:rFonts w:ascii="方正小标宋简体" w:eastAsia="方正小标宋简体" w:hAnsi="黑体" w:hint="eastAsia"/>
          <w:sz w:val="44"/>
          <w:szCs w:val="44"/>
        </w:rPr>
        <w:t>名单</w:t>
      </w:r>
    </w:p>
    <w:sectPr w:rsidR="00584471" w:rsidRPr="003221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3763" w:rsidRDefault="007D3763" w:rsidP="00A63389">
      <w:r>
        <w:separator/>
      </w:r>
    </w:p>
  </w:endnote>
  <w:endnote w:type="continuationSeparator" w:id="0">
    <w:p w:rsidR="007D3763" w:rsidRDefault="007D3763" w:rsidP="00A63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angSong">
    <w:altName w:val="Malgun Gothic Semilight"/>
    <w:charset w:val="86"/>
    <w:family w:val="modern"/>
    <w:pitch w:val="fixed"/>
    <w:sig w:usb0="00000000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3763" w:rsidRDefault="007D3763" w:rsidP="00A63389">
      <w:r>
        <w:separator/>
      </w:r>
    </w:p>
  </w:footnote>
  <w:footnote w:type="continuationSeparator" w:id="0">
    <w:p w:rsidR="007D3763" w:rsidRDefault="007D3763" w:rsidP="00A633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3B8"/>
    <w:rsid w:val="0004008B"/>
    <w:rsid w:val="00131D31"/>
    <w:rsid w:val="001E46CD"/>
    <w:rsid w:val="003221A1"/>
    <w:rsid w:val="003574D5"/>
    <w:rsid w:val="003B03B8"/>
    <w:rsid w:val="004246B5"/>
    <w:rsid w:val="00584471"/>
    <w:rsid w:val="007D3763"/>
    <w:rsid w:val="008261D8"/>
    <w:rsid w:val="00A63389"/>
    <w:rsid w:val="00C77C0F"/>
    <w:rsid w:val="00CD6080"/>
    <w:rsid w:val="00E2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872A21-33E0-4A4A-BE98-1809E5DCC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A63389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A633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A6338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633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A63389"/>
    <w:rPr>
      <w:sz w:val="18"/>
      <w:szCs w:val="18"/>
    </w:rPr>
  </w:style>
  <w:style w:type="table" w:styleId="a8">
    <w:name w:val="Table Grid"/>
    <w:basedOn w:val="a2"/>
    <w:qFormat/>
    <w:rsid w:val="00A63389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Body Text"/>
    <w:basedOn w:val="a"/>
    <w:link w:val="a9"/>
    <w:uiPriority w:val="99"/>
    <w:semiHidden/>
    <w:unhideWhenUsed/>
    <w:rsid w:val="00A63389"/>
    <w:pPr>
      <w:spacing w:after="120"/>
    </w:pPr>
  </w:style>
  <w:style w:type="character" w:customStyle="1" w:styleId="a9">
    <w:name w:val="正文文本 字符"/>
    <w:basedOn w:val="a1"/>
    <w:link w:val="a0"/>
    <w:uiPriority w:val="99"/>
    <w:semiHidden/>
    <w:rsid w:val="00A63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2022-05-18T02:27:00Z</dcterms:created>
  <dcterms:modified xsi:type="dcterms:W3CDTF">2022-07-13T08:50:00Z</dcterms:modified>
</cp:coreProperties>
</file>