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3A1B" w:rsidRDefault="00683A1B" w:rsidP="00683A1B">
      <w:pPr>
        <w:spacing w:line="600" w:lineRule="exact"/>
        <w:jc w:val="center"/>
        <w:rPr>
          <w:rFonts w:ascii="方正小标宋简体" w:eastAsia="方正小标宋简体" w:hAnsi="宋体"/>
          <w:color w:val="000000"/>
          <w:sz w:val="44"/>
          <w:szCs w:val="44"/>
        </w:rPr>
      </w:pPr>
      <w:r>
        <w:rPr>
          <w:rFonts w:ascii="方正小标宋简体" w:eastAsia="方正小标宋简体" w:hAnsi="宋体" w:hint="eastAsia"/>
          <w:color w:val="000000"/>
          <w:sz w:val="44"/>
          <w:szCs w:val="44"/>
        </w:rPr>
        <w:t>2021年滨海新区直销行业监管报告</w:t>
      </w:r>
    </w:p>
    <w:p w:rsidR="00683A1B" w:rsidRDefault="00683A1B" w:rsidP="00683A1B">
      <w:pPr>
        <w:spacing w:line="600" w:lineRule="exact"/>
        <w:ind w:rightChars="15" w:right="31" w:firstLineChars="200" w:firstLine="640"/>
        <w:rPr>
          <w:rFonts w:ascii="仿宋_GB2312" w:eastAsia="仿宋_GB2312" w:hint="eastAsia"/>
          <w:sz w:val="32"/>
          <w:szCs w:val="32"/>
        </w:rPr>
      </w:pPr>
    </w:p>
    <w:p w:rsidR="00683A1B" w:rsidRDefault="00683A1B" w:rsidP="00683A1B">
      <w:pPr>
        <w:spacing w:line="600" w:lineRule="exact"/>
        <w:ind w:rightChars="15" w:right="31" w:firstLineChars="200" w:firstLine="640"/>
        <w:rPr>
          <w:rFonts w:ascii="仿宋_GB2312" w:eastAsia="仿宋_GB2312" w:hint="eastAsia"/>
          <w:sz w:val="32"/>
          <w:szCs w:val="32"/>
        </w:rPr>
      </w:pPr>
      <w:r>
        <w:rPr>
          <w:rFonts w:ascii="仿宋_GB2312" w:eastAsia="仿宋_GB2312" w:hint="eastAsia"/>
          <w:sz w:val="32"/>
          <w:szCs w:val="32"/>
        </w:rPr>
        <w:t>2021年，滨海新区市场监管局依据《直销管理条例》，加大事中事后监管，强化直销企业自律，维护直销市场秩序，促进直销市场规范健康有序发展。</w:t>
      </w:r>
    </w:p>
    <w:p w:rsidR="00683A1B" w:rsidRDefault="00683A1B" w:rsidP="00683A1B">
      <w:pPr>
        <w:spacing w:line="600" w:lineRule="exact"/>
        <w:ind w:rightChars="15" w:right="31" w:firstLineChars="200" w:firstLine="640"/>
        <w:rPr>
          <w:rFonts w:ascii="黑体" w:eastAsia="黑体" w:hAnsi="黑体" w:hint="eastAsia"/>
          <w:sz w:val="32"/>
          <w:szCs w:val="32"/>
        </w:rPr>
      </w:pPr>
      <w:r>
        <w:rPr>
          <w:rFonts w:ascii="黑体" w:eastAsia="黑体" w:hAnsi="黑体" w:hint="eastAsia"/>
          <w:sz w:val="32"/>
          <w:szCs w:val="32"/>
        </w:rPr>
        <w:t>一、直销行业基本情况</w:t>
      </w:r>
    </w:p>
    <w:p w:rsidR="00683A1B" w:rsidRDefault="00683A1B" w:rsidP="00683A1B">
      <w:pPr>
        <w:spacing w:line="600" w:lineRule="exact"/>
        <w:ind w:rightChars="15" w:right="31" w:firstLineChars="200" w:firstLine="640"/>
        <w:rPr>
          <w:rFonts w:ascii="仿宋_GB2312" w:eastAsia="仿宋_GB2312" w:hAnsi="仿宋" w:hint="eastAsia"/>
          <w:color w:val="FF0000"/>
          <w:sz w:val="32"/>
          <w:szCs w:val="32"/>
        </w:rPr>
      </w:pPr>
      <w:r>
        <w:rPr>
          <w:rFonts w:ascii="仿宋_GB2312" w:eastAsia="仿宋_GB2312" w:hAnsi="仿宋" w:hint="eastAsia"/>
          <w:sz w:val="32"/>
          <w:szCs w:val="32"/>
        </w:rPr>
        <w:t>截至2021年底</w:t>
      </w:r>
      <w:r>
        <w:rPr>
          <w:rFonts w:ascii="仿宋_GB2312" w:eastAsia="仿宋_GB2312" w:hint="eastAsia"/>
          <w:sz w:val="32"/>
          <w:szCs w:val="32"/>
        </w:rPr>
        <w:t>，在</w:t>
      </w:r>
      <w:r>
        <w:rPr>
          <w:rFonts w:ascii="仿宋_GB2312" w:eastAsia="仿宋_GB2312" w:hAnsi="仿宋" w:hint="eastAsia"/>
          <w:sz w:val="32"/>
          <w:szCs w:val="32"/>
        </w:rPr>
        <w:t>滨海新区登记注册的直销企业2家、分支机构1家，均未获得在滨海新区的直销经营许可，只能开展传统经营活动。在滨海新区获得直销经营许可的直销企业有12家，设立服务网点16个，直销员35872人。</w:t>
      </w:r>
    </w:p>
    <w:p w:rsidR="00683A1B" w:rsidRDefault="00683A1B" w:rsidP="00683A1B">
      <w:pPr>
        <w:spacing w:line="600" w:lineRule="exact"/>
        <w:ind w:rightChars="15" w:right="31" w:firstLineChars="200" w:firstLine="643"/>
        <w:rPr>
          <w:rFonts w:ascii="楷体_GB2312" w:eastAsia="楷体_GB2312" w:hAnsi="楷体" w:hint="eastAsia"/>
          <w:b/>
          <w:sz w:val="32"/>
          <w:szCs w:val="32"/>
        </w:rPr>
      </w:pPr>
      <w:r>
        <w:rPr>
          <w:rFonts w:ascii="楷体_GB2312" w:eastAsia="楷体_GB2312" w:hAnsi="楷体" w:hint="eastAsia"/>
          <w:b/>
          <w:sz w:val="32"/>
          <w:szCs w:val="32"/>
        </w:rPr>
        <w:t>（一）企业基本情况</w:t>
      </w:r>
    </w:p>
    <w:p w:rsidR="00683A1B" w:rsidRDefault="00683A1B" w:rsidP="00683A1B">
      <w:pPr>
        <w:spacing w:line="600" w:lineRule="exact"/>
        <w:ind w:rightChars="15" w:right="31" w:firstLineChars="200" w:firstLine="643"/>
        <w:rPr>
          <w:rFonts w:ascii="仿宋_GB2312" w:eastAsia="仿宋_GB2312" w:hAnsi="仿宋" w:hint="eastAsia"/>
          <w:sz w:val="32"/>
          <w:szCs w:val="32"/>
        </w:rPr>
      </w:pPr>
      <w:r>
        <w:rPr>
          <w:rFonts w:ascii="仿宋_GB2312" w:eastAsia="仿宋_GB2312" w:hAnsi="仿宋" w:hint="eastAsia"/>
          <w:b/>
          <w:sz w:val="32"/>
          <w:szCs w:val="32"/>
        </w:rPr>
        <w:t>1.在滨海新区登记注册的直销企业情况。</w:t>
      </w:r>
      <w:r>
        <w:rPr>
          <w:rFonts w:ascii="仿宋_GB2312" w:eastAsia="仿宋_GB2312" w:hAnsi="仿宋" w:hint="eastAsia"/>
          <w:sz w:val="32"/>
          <w:szCs w:val="32"/>
        </w:rPr>
        <w:t>在滨海新区登记注册的直销企业2家，分别为天津尚赫保健品有限公司，坐落在高新技术产业园区，在天津市的直销区域为市内六区；沃德（天津）营养保健品有限公司，坐落在天津自贸</w:t>
      </w:r>
      <w:r>
        <w:rPr>
          <w:rFonts w:ascii="仿宋_GB2312" w:eastAsia="仿宋_GB2312" w:hAnsi="仿宋" w:hint="eastAsia"/>
          <w:sz w:val="32"/>
          <w:szCs w:val="32"/>
        </w:rPr>
        <w:t>试验</w:t>
      </w:r>
      <w:bookmarkStart w:id="0" w:name="_GoBack"/>
      <w:bookmarkEnd w:id="0"/>
      <w:r>
        <w:rPr>
          <w:rFonts w:ascii="仿宋_GB2312" w:eastAsia="仿宋_GB2312" w:hAnsi="仿宋" w:hint="eastAsia"/>
          <w:sz w:val="32"/>
          <w:szCs w:val="32"/>
        </w:rPr>
        <w:t>区(空港经济区)，在天津市的直销区域为市内六区。在滨海新区登记注册的直销企业分支机构1家，为天津铸源健康科技集团有限公司高新区分公司，坐落在高新技术产业园区，在天津市的直销区域为市内六区。</w:t>
      </w:r>
    </w:p>
    <w:p w:rsidR="00683A1B" w:rsidRDefault="00683A1B" w:rsidP="00683A1B">
      <w:pPr>
        <w:spacing w:line="600" w:lineRule="exact"/>
        <w:ind w:rightChars="15" w:right="31" w:firstLineChars="200" w:firstLine="643"/>
        <w:rPr>
          <w:rFonts w:ascii="仿宋_GB2312" w:eastAsia="仿宋_GB2312" w:hAnsi="仿宋" w:cs="宋体" w:hint="eastAsia"/>
          <w:kern w:val="0"/>
          <w:sz w:val="32"/>
          <w:szCs w:val="32"/>
        </w:rPr>
      </w:pPr>
      <w:r>
        <w:rPr>
          <w:rFonts w:ascii="仿宋_GB2312" w:eastAsia="仿宋_GB2312" w:hAnsi="仿宋" w:hint="eastAsia"/>
          <w:b/>
          <w:sz w:val="32"/>
          <w:szCs w:val="32"/>
        </w:rPr>
        <w:t>2.在滨海新区获得直销经营许可的直销企业情况。</w:t>
      </w:r>
      <w:r>
        <w:rPr>
          <w:rFonts w:ascii="仿宋_GB2312" w:eastAsia="仿宋_GB2312" w:hAnsi="仿宋" w:hint="eastAsia"/>
          <w:sz w:val="32"/>
          <w:szCs w:val="32"/>
        </w:rPr>
        <w:t>在滨海新区获得直销经营许可的直销企业共有12家。分别是金士力佳友（天津）有限公司、天津天狮生物工程有限公司、</w:t>
      </w:r>
      <w:r>
        <w:rPr>
          <w:rFonts w:ascii="仿宋_GB2312" w:eastAsia="仿宋_GB2312" w:hAnsi="仿宋" w:cs="宋体" w:hint="eastAsia"/>
          <w:kern w:val="0"/>
          <w:sz w:val="32"/>
          <w:szCs w:val="32"/>
        </w:rPr>
        <w:t>如新(中国)日用保健品有限公司</w:t>
      </w:r>
      <w:r>
        <w:rPr>
          <w:rFonts w:ascii="仿宋_GB2312" w:eastAsia="仿宋_GB2312" w:hAnsi="仿宋" w:hint="eastAsia"/>
          <w:sz w:val="32"/>
          <w:szCs w:val="32"/>
        </w:rPr>
        <w:t>、</w:t>
      </w:r>
      <w:r>
        <w:rPr>
          <w:rFonts w:ascii="仿宋_GB2312" w:eastAsia="仿宋_GB2312" w:hAnsi="仿宋" w:cs="宋体" w:hint="eastAsia"/>
          <w:kern w:val="0"/>
          <w:sz w:val="32"/>
          <w:szCs w:val="32"/>
        </w:rPr>
        <w:t>宝健（中国）日用品有限</w:t>
      </w:r>
      <w:r>
        <w:rPr>
          <w:rFonts w:ascii="仿宋_GB2312" w:eastAsia="仿宋_GB2312" w:hAnsi="仿宋" w:cs="宋体" w:hint="eastAsia"/>
          <w:kern w:val="0"/>
          <w:sz w:val="32"/>
          <w:szCs w:val="32"/>
        </w:rPr>
        <w:lastRenderedPageBreak/>
        <w:t>公司</w:t>
      </w:r>
      <w:r>
        <w:rPr>
          <w:rFonts w:ascii="仿宋_GB2312" w:eastAsia="仿宋_GB2312" w:hAnsi="仿宋" w:hint="eastAsia"/>
          <w:sz w:val="32"/>
          <w:szCs w:val="32"/>
        </w:rPr>
        <w:t>、</w:t>
      </w:r>
      <w:proofErr w:type="gramStart"/>
      <w:r>
        <w:rPr>
          <w:rFonts w:ascii="仿宋_GB2312" w:eastAsia="仿宋_GB2312" w:hAnsi="仿宋" w:cs="宋体" w:hint="eastAsia"/>
          <w:kern w:val="0"/>
          <w:sz w:val="32"/>
          <w:szCs w:val="32"/>
        </w:rPr>
        <w:t>玫</w:t>
      </w:r>
      <w:proofErr w:type="gramEnd"/>
      <w:r>
        <w:rPr>
          <w:rFonts w:ascii="仿宋_GB2312" w:eastAsia="仿宋_GB2312" w:hAnsi="仿宋" w:cs="宋体" w:hint="eastAsia"/>
          <w:kern w:val="0"/>
          <w:sz w:val="32"/>
          <w:szCs w:val="32"/>
        </w:rPr>
        <w:t>琳</w:t>
      </w:r>
      <w:proofErr w:type="gramStart"/>
      <w:r>
        <w:rPr>
          <w:rFonts w:ascii="仿宋_GB2312" w:eastAsia="仿宋_GB2312" w:hAnsi="仿宋" w:cs="宋体" w:hint="eastAsia"/>
          <w:kern w:val="0"/>
          <w:sz w:val="32"/>
          <w:szCs w:val="32"/>
        </w:rPr>
        <w:t>凯</w:t>
      </w:r>
      <w:proofErr w:type="gramEnd"/>
      <w:r>
        <w:rPr>
          <w:rFonts w:ascii="仿宋_GB2312" w:eastAsia="仿宋_GB2312" w:hAnsi="仿宋" w:cs="宋体" w:hint="eastAsia"/>
          <w:kern w:val="0"/>
          <w:sz w:val="32"/>
          <w:szCs w:val="32"/>
        </w:rPr>
        <w:t>（中国）化妆品有限公司</w:t>
      </w:r>
      <w:r>
        <w:rPr>
          <w:rFonts w:ascii="仿宋_GB2312" w:eastAsia="仿宋_GB2312" w:hAnsi="仿宋" w:hint="eastAsia"/>
          <w:sz w:val="32"/>
          <w:szCs w:val="32"/>
        </w:rPr>
        <w:t>、</w:t>
      </w:r>
      <w:r>
        <w:rPr>
          <w:rFonts w:ascii="仿宋_GB2312" w:eastAsia="仿宋_GB2312" w:hAnsi="仿宋" w:cs="宋体" w:hint="eastAsia"/>
          <w:kern w:val="0"/>
          <w:sz w:val="32"/>
          <w:szCs w:val="32"/>
        </w:rPr>
        <w:t>三生（中国）健康产业有限公司</w:t>
      </w:r>
      <w:r>
        <w:rPr>
          <w:rFonts w:ascii="仿宋_GB2312" w:eastAsia="仿宋_GB2312" w:hAnsi="仿宋" w:hint="eastAsia"/>
          <w:sz w:val="32"/>
          <w:szCs w:val="32"/>
        </w:rPr>
        <w:t>、</w:t>
      </w:r>
      <w:r>
        <w:rPr>
          <w:rFonts w:ascii="仿宋_GB2312" w:eastAsia="仿宋_GB2312" w:hAnsi="仿宋" w:cs="宋体" w:hint="eastAsia"/>
          <w:kern w:val="0"/>
          <w:sz w:val="32"/>
          <w:szCs w:val="32"/>
        </w:rPr>
        <w:t>康宝莱(中国)保健品有限公司</w:t>
      </w:r>
      <w:r>
        <w:rPr>
          <w:rFonts w:ascii="仿宋_GB2312" w:eastAsia="仿宋_GB2312" w:hAnsi="仿宋" w:hint="eastAsia"/>
          <w:sz w:val="32"/>
          <w:szCs w:val="32"/>
        </w:rPr>
        <w:t>、</w:t>
      </w:r>
      <w:r>
        <w:rPr>
          <w:rFonts w:ascii="仿宋_GB2312" w:eastAsia="仿宋_GB2312" w:hAnsi="仿宋" w:cs="宋体" w:hint="eastAsia"/>
          <w:kern w:val="0"/>
          <w:sz w:val="32"/>
          <w:szCs w:val="32"/>
        </w:rPr>
        <w:t>克</w:t>
      </w:r>
      <w:proofErr w:type="gramStart"/>
      <w:r>
        <w:rPr>
          <w:rFonts w:ascii="仿宋_GB2312" w:eastAsia="仿宋_GB2312" w:hAnsi="仿宋" w:cs="宋体" w:hint="eastAsia"/>
          <w:kern w:val="0"/>
          <w:sz w:val="32"/>
          <w:szCs w:val="32"/>
        </w:rPr>
        <w:t>缇</w:t>
      </w:r>
      <w:proofErr w:type="gramEnd"/>
      <w:r>
        <w:rPr>
          <w:rFonts w:ascii="仿宋_GB2312" w:eastAsia="仿宋_GB2312" w:hAnsi="仿宋" w:cs="宋体" w:hint="eastAsia"/>
          <w:kern w:val="0"/>
          <w:sz w:val="32"/>
          <w:szCs w:val="32"/>
        </w:rPr>
        <w:t>（中国）日用品有限公司</w:t>
      </w:r>
      <w:r>
        <w:rPr>
          <w:rFonts w:ascii="仿宋_GB2312" w:eastAsia="仿宋_GB2312" w:hAnsi="仿宋" w:hint="eastAsia"/>
          <w:sz w:val="32"/>
          <w:szCs w:val="32"/>
        </w:rPr>
        <w:t>、</w:t>
      </w:r>
      <w:r>
        <w:rPr>
          <w:rFonts w:ascii="仿宋_GB2312" w:eastAsia="仿宋_GB2312" w:hAnsi="仿宋" w:cs="宋体" w:hint="eastAsia"/>
          <w:kern w:val="0"/>
          <w:sz w:val="32"/>
          <w:szCs w:val="32"/>
        </w:rPr>
        <w:t>美乐家(中国)日用品有限公司</w:t>
      </w:r>
      <w:r>
        <w:rPr>
          <w:rFonts w:ascii="仿宋_GB2312" w:eastAsia="仿宋_GB2312" w:hAnsi="仿宋" w:hint="eastAsia"/>
          <w:sz w:val="32"/>
          <w:szCs w:val="32"/>
        </w:rPr>
        <w:t>、</w:t>
      </w:r>
      <w:r>
        <w:rPr>
          <w:rFonts w:ascii="仿宋_GB2312" w:eastAsia="仿宋_GB2312" w:hAnsi="仿宋" w:cs="宋体" w:hint="eastAsia"/>
          <w:kern w:val="0"/>
          <w:sz w:val="32"/>
          <w:szCs w:val="32"/>
        </w:rPr>
        <w:t>安利(中国)日用品有限公司</w:t>
      </w:r>
      <w:r>
        <w:rPr>
          <w:rFonts w:ascii="仿宋_GB2312" w:eastAsia="仿宋_GB2312" w:hAnsi="仿宋" w:hint="eastAsia"/>
          <w:sz w:val="32"/>
          <w:szCs w:val="32"/>
        </w:rPr>
        <w:t>、</w:t>
      </w:r>
      <w:r>
        <w:rPr>
          <w:rFonts w:ascii="仿宋_GB2312" w:eastAsia="仿宋_GB2312" w:hAnsi="仿宋" w:cs="宋体" w:hint="eastAsia"/>
          <w:kern w:val="0"/>
          <w:sz w:val="32"/>
          <w:szCs w:val="32"/>
        </w:rPr>
        <w:t>完美（中国）有限公司</w:t>
      </w:r>
      <w:r>
        <w:rPr>
          <w:rFonts w:ascii="仿宋_GB2312" w:eastAsia="仿宋_GB2312" w:hAnsi="仿宋" w:hint="eastAsia"/>
          <w:sz w:val="32"/>
          <w:szCs w:val="32"/>
        </w:rPr>
        <w:t>、</w:t>
      </w:r>
      <w:r>
        <w:rPr>
          <w:rFonts w:ascii="仿宋_GB2312" w:eastAsia="仿宋_GB2312" w:hAnsi="仿宋" w:cs="宋体" w:hint="eastAsia"/>
          <w:kern w:val="0"/>
          <w:sz w:val="32"/>
          <w:szCs w:val="32"/>
        </w:rPr>
        <w:t>无限极（中国）有限公司。</w:t>
      </w:r>
    </w:p>
    <w:p w:rsidR="00683A1B" w:rsidRDefault="00683A1B" w:rsidP="00683A1B">
      <w:pPr>
        <w:spacing w:line="600" w:lineRule="exact"/>
        <w:ind w:rightChars="15" w:right="31" w:firstLineChars="200" w:firstLine="643"/>
        <w:rPr>
          <w:rFonts w:ascii="楷体_GB2312" w:eastAsia="楷体_GB2312" w:hAnsi="楷体" w:hint="eastAsia"/>
          <w:b/>
          <w:sz w:val="32"/>
          <w:szCs w:val="32"/>
        </w:rPr>
      </w:pPr>
      <w:r>
        <w:rPr>
          <w:rFonts w:ascii="楷体_GB2312" w:eastAsia="楷体_GB2312" w:hAnsi="楷体" w:hint="eastAsia"/>
          <w:b/>
          <w:sz w:val="32"/>
          <w:szCs w:val="32"/>
        </w:rPr>
        <w:t>（二）在滨海新区获得直销经营许可的直销企业直销员情况</w:t>
      </w:r>
    </w:p>
    <w:p w:rsidR="00683A1B" w:rsidRDefault="00683A1B" w:rsidP="00683A1B">
      <w:pPr>
        <w:spacing w:line="600" w:lineRule="exact"/>
        <w:ind w:leftChars="76" w:left="160" w:rightChars="15" w:right="31" w:firstLineChars="150" w:firstLine="480"/>
        <w:rPr>
          <w:rFonts w:ascii="仿宋_GB2312" w:eastAsia="仿宋_GB2312" w:hAnsi="仿宋" w:hint="eastAsia"/>
          <w:sz w:val="32"/>
          <w:szCs w:val="32"/>
        </w:rPr>
      </w:pPr>
      <w:r>
        <w:rPr>
          <w:rFonts w:ascii="仿宋_GB2312" w:eastAsia="仿宋_GB2312" w:hAnsi="仿宋" w:hint="eastAsia"/>
          <w:sz w:val="32"/>
          <w:szCs w:val="32"/>
        </w:rPr>
        <w:t>2021年，在滨海新区获得直销经营许可的12家直销企业的直销员共计35872人。</w:t>
      </w:r>
    </w:p>
    <w:p w:rsidR="00683A1B" w:rsidRDefault="00683A1B" w:rsidP="00683A1B">
      <w:pPr>
        <w:spacing w:line="600" w:lineRule="exact"/>
        <w:ind w:rightChars="15" w:right="31"/>
        <w:rPr>
          <w:rFonts w:ascii="宋体" w:hAnsi="宋体" w:hint="eastAsia"/>
          <w:b/>
          <w:sz w:val="32"/>
          <w:szCs w:val="32"/>
        </w:rPr>
      </w:pPr>
      <w:r>
        <w:rPr>
          <w:rFonts w:ascii="仿宋_GB2312" w:eastAsia="仿宋_GB2312" w:hAnsi="仿宋" w:hint="eastAsia"/>
          <w:sz w:val="32"/>
          <w:szCs w:val="32"/>
        </w:rPr>
        <w:t xml:space="preserve">              </w:t>
      </w:r>
      <w:r>
        <w:rPr>
          <w:rFonts w:ascii="宋体" w:hAnsi="宋体" w:hint="eastAsia"/>
          <w:b/>
          <w:sz w:val="32"/>
          <w:szCs w:val="32"/>
        </w:rPr>
        <w:t xml:space="preserve">   表</w:t>
      </w:r>
      <w:proofErr w:type="gramStart"/>
      <w:r>
        <w:rPr>
          <w:rFonts w:ascii="宋体" w:hAnsi="宋体" w:hint="eastAsia"/>
          <w:b/>
          <w:sz w:val="32"/>
          <w:szCs w:val="32"/>
        </w:rPr>
        <w:t>一</w:t>
      </w:r>
      <w:proofErr w:type="gramEnd"/>
      <w:r>
        <w:rPr>
          <w:rFonts w:ascii="宋体" w:hAnsi="宋体" w:hint="eastAsia"/>
          <w:b/>
          <w:sz w:val="32"/>
          <w:szCs w:val="32"/>
        </w:rPr>
        <w:t>：直销员情况表</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37"/>
        <w:gridCol w:w="1701"/>
      </w:tblGrid>
      <w:tr w:rsidR="00683A1B" w:rsidTr="00683A1B">
        <w:trPr>
          <w:trHeight w:val="565"/>
        </w:trPr>
        <w:tc>
          <w:tcPr>
            <w:tcW w:w="623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ind w:firstLineChars="450" w:firstLine="1265"/>
              <w:rPr>
                <w:rFonts w:ascii="宋体" w:hAnsi="宋体"/>
                <w:b/>
                <w:sz w:val="28"/>
                <w:szCs w:val="28"/>
              </w:rPr>
            </w:pPr>
            <w:r>
              <w:rPr>
                <w:rFonts w:ascii="宋体" w:hAnsi="宋体" w:hint="eastAsia"/>
                <w:b/>
                <w:sz w:val="28"/>
                <w:szCs w:val="28"/>
              </w:rPr>
              <w:t xml:space="preserve">企   业   名   称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b/>
                <w:sz w:val="28"/>
                <w:szCs w:val="28"/>
              </w:rPr>
            </w:pPr>
            <w:r>
              <w:rPr>
                <w:rFonts w:ascii="宋体" w:hAnsi="宋体" w:hint="eastAsia"/>
                <w:b/>
                <w:sz w:val="28"/>
                <w:szCs w:val="28"/>
              </w:rPr>
              <w:t>人 数</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cs="宋体" w:hint="eastAsia"/>
                <w:kern w:val="0"/>
                <w:sz w:val="24"/>
                <w:szCs w:val="24"/>
              </w:rPr>
              <w:t xml:space="preserve">安利(中国)日用品有限公司天津分公司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23493</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proofErr w:type="gramStart"/>
            <w:r>
              <w:rPr>
                <w:rFonts w:ascii="宋体" w:hAnsi="宋体" w:cs="宋体" w:hint="eastAsia"/>
                <w:kern w:val="0"/>
                <w:sz w:val="24"/>
                <w:szCs w:val="24"/>
              </w:rPr>
              <w:t>玫</w:t>
            </w:r>
            <w:proofErr w:type="gramEnd"/>
            <w:r>
              <w:rPr>
                <w:rFonts w:ascii="宋体" w:hAnsi="宋体" w:cs="宋体" w:hint="eastAsia"/>
                <w:kern w:val="0"/>
                <w:sz w:val="24"/>
                <w:szCs w:val="24"/>
              </w:rPr>
              <w:t>琳</w:t>
            </w:r>
            <w:proofErr w:type="gramStart"/>
            <w:r>
              <w:rPr>
                <w:rFonts w:ascii="宋体" w:hAnsi="宋体" w:cs="宋体" w:hint="eastAsia"/>
                <w:kern w:val="0"/>
                <w:sz w:val="24"/>
                <w:szCs w:val="24"/>
              </w:rPr>
              <w:t>凯</w:t>
            </w:r>
            <w:proofErr w:type="gramEnd"/>
            <w:r>
              <w:rPr>
                <w:rFonts w:ascii="宋体" w:hAnsi="宋体" w:cs="宋体" w:hint="eastAsia"/>
                <w:kern w:val="0"/>
                <w:sz w:val="24"/>
                <w:szCs w:val="24"/>
              </w:rPr>
              <w:t xml:space="preserve">（中国）化妆品有限公司天津分公司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2</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cs="宋体" w:hint="eastAsia"/>
                <w:kern w:val="0"/>
                <w:sz w:val="24"/>
                <w:szCs w:val="24"/>
              </w:rPr>
              <w:t xml:space="preserve">美乐家(中国)日用品有限公司天津分公司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761</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cs="宋体" w:hint="eastAsia"/>
                <w:kern w:val="0"/>
                <w:sz w:val="24"/>
                <w:szCs w:val="24"/>
              </w:rPr>
              <w:t xml:space="preserve">无限极（中国）有限公司天津分公司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5012</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cs="宋体" w:hint="eastAsia"/>
                <w:kern w:val="0"/>
                <w:sz w:val="24"/>
                <w:szCs w:val="24"/>
              </w:rPr>
              <w:t xml:space="preserve">三生（中国）健康产业有限公司天津分公司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84</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hint="eastAsia"/>
                <w:sz w:val="24"/>
                <w:szCs w:val="24"/>
              </w:rPr>
              <w:t xml:space="preserve">天津天狮生物工程有限公司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0</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cs="宋体" w:hint="eastAsia"/>
                <w:kern w:val="0"/>
                <w:sz w:val="24"/>
                <w:szCs w:val="24"/>
              </w:rPr>
              <w:t xml:space="preserve">宝健（中国）日用品有限公司天津分公司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3</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cs="宋体" w:hint="eastAsia"/>
                <w:kern w:val="0"/>
                <w:sz w:val="24"/>
                <w:szCs w:val="24"/>
              </w:rPr>
              <w:t xml:space="preserve">完美（中国）有限公司天津分公司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3339</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cs="宋体" w:hint="eastAsia"/>
                <w:kern w:val="0"/>
                <w:sz w:val="24"/>
                <w:szCs w:val="24"/>
              </w:rPr>
              <w:t xml:space="preserve">如新(中国)日用保健品有限公司天津分公司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1766</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hint="eastAsia"/>
                <w:sz w:val="24"/>
                <w:szCs w:val="24"/>
              </w:rPr>
              <w:t xml:space="preserve">金士力佳友（天津）有限公司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17</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cs="宋体" w:hint="eastAsia"/>
                <w:kern w:val="0"/>
                <w:sz w:val="24"/>
                <w:szCs w:val="24"/>
              </w:rPr>
              <w:t xml:space="preserve">康宝莱(中国)保健品有限公司天津分公司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1395</w:t>
            </w:r>
          </w:p>
        </w:tc>
      </w:tr>
      <w:tr w:rsidR="00683A1B" w:rsidTr="00683A1B">
        <w:trPr>
          <w:trHeight w:val="20"/>
        </w:trPr>
        <w:tc>
          <w:tcPr>
            <w:tcW w:w="6237"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sz w:val="24"/>
                <w:szCs w:val="24"/>
              </w:rPr>
            </w:pPr>
            <w:r>
              <w:rPr>
                <w:rFonts w:ascii="宋体" w:hAnsi="宋体" w:cs="宋体" w:hint="eastAsia"/>
                <w:kern w:val="0"/>
                <w:sz w:val="24"/>
                <w:szCs w:val="24"/>
              </w:rPr>
              <w:t>克</w:t>
            </w:r>
            <w:proofErr w:type="gramStart"/>
            <w:r>
              <w:rPr>
                <w:rFonts w:ascii="宋体" w:hAnsi="宋体" w:cs="宋体" w:hint="eastAsia"/>
                <w:kern w:val="0"/>
                <w:sz w:val="24"/>
                <w:szCs w:val="24"/>
              </w:rPr>
              <w:t>缇</w:t>
            </w:r>
            <w:proofErr w:type="gramEnd"/>
            <w:r>
              <w:rPr>
                <w:rFonts w:ascii="宋体" w:hAnsi="宋体" w:cs="宋体" w:hint="eastAsia"/>
                <w:kern w:val="0"/>
                <w:sz w:val="24"/>
                <w:szCs w:val="24"/>
              </w:rPr>
              <w:t xml:space="preserve">（中国）日用品有限公司天津分公司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0</w:t>
            </w:r>
          </w:p>
        </w:tc>
      </w:tr>
    </w:tbl>
    <w:p w:rsidR="00683A1B" w:rsidRDefault="00683A1B" w:rsidP="00683A1B">
      <w:pPr>
        <w:spacing w:line="600" w:lineRule="exact"/>
        <w:ind w:rightChars="15" w:right="31" w:firstLineChars="200" w:firstLine="643"/>
        <w:rPr>
          <w:rFonts w:ascii="楷体_GB2312" w:eastAsia="楷体_GB2312" w:hAnsi="楷体" w:hint="eastAsia"/>
          <w:b/>
          <w:sz w:val="32"/>
          <w:szCs w:val="32"/>
        </w:rPr>
      </w:pPr>
      <w:r>
        <w:rPr>
          <w:rFonts w:ascii="楷体_GB2312" w:eastAsia="楷体_GB2312" w:hAnsi="楷体" w:hint="eastAsia"/>
          <w:b/>
          <w:sz w:val="32"/>
          <w:szCs w:val="32"/>
        </w:rPr>
        <w:lastRenderedPageBreak/>
        <w:t>（三)在滨海新区获得直销经营许可的直销企业服务网点分布情况</w:t>
      </w:r>
    </w:p>
    <w:p w:rsidR="00683A1B" w:rsidRDefault="00683A1B" w:rsidP="00683A1B">
      <w:pPr>
        <w:spacing w:line="600" w:lineRule="exact"/>
        <w:ind w:rightChars="15" w:right="31" w:firstLineChars="200" w:firstLine="640"/>
        <w:rPr>
          <w:rFonts w:ascii="仿宋_GB2312" w:eastAsia="仿宋_GB2312" w:hAnsi="仿宋" w:hint="eastAsia"/>
          <w:sz w:val="32"/>
          <w:szCs w:val="32"/>
        </w:rPr>
      </w:pPr>
      <w:r>
        <w:rPr>
          <w:rFonts w:ascii="仿宋_GB2312" w:eastAsia="仿宋_GB2312" w:hAnsi="仿宋" w:hint="eastAsia"/>
          <w:sz w:val="32"/>
          <w:szCs w:val="32"/>
        </w:rPr>
        <w:t xml:space="preserve">2021年，在滨海新区获得直销经营许可的12家直销企业，除天津天狮生物工程有限公司未在滨海新区设立服务网点外，其余11家在滨海新区设立服务网点共计16个。 </w:t>
      </w:r>
    </w:p>
    <w:p w:rsidR="00683A1B" w:rsidRDefault="00683A1B" w:rsidP="00683A1B">
      <w:pPr>
        <w:spacing w:line="600" w:lineRule="exact"/>
        <w:jc w:val="center"/>
        <w:rPr>
          <w:rFonts w:ascii="仿宋_GB2312" w:eastAsia="仿宋_GB2312" w:hint="eastAsia"/>
          <w:sz w:val="32"/>
          <w:szCs w:val="32"/>
        </w:rPr>
      </w:pPr>
      <w:r>
        <w:rPr>
          <w:rFonts w:ascii="宋体" w:hAnsi="宋体" w:hint="eastAsia"/>
          <w:b/>
          <w:sz w:val="32"/>
          <w:szCs w:val="32"/>
        </w:rPr>
        <w:t>表二：服务网点分布情况表</w:t>
      </w:r>
    </w:p>
    <w:tbl>
      <w:tblPr>
        <w:tblW w:w="8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7"/>
        <w:gridCol w:w="657"/>
        <w:gridCol w:w="658"/>
        <w:gridCol w:w="659"/>
        <w:gridCol w:w="657"/>
        <w:gridCol w:w="658"/>
        <w:gridCol w:w="657"/>
        <w:gridCol w:w="658"/>
        <w:gridCol w:w="657"/>
        <w:gridCol w:w="658"/>
      </w:tblGrid>
      <w:tr w:rsidR="00683A1B" w:rsidTr="00683A1B">
        <w:trPr>
          <w:cantSplit/>
          <w:trHeight w:val="1090"/>
        </w:trPr>
        <w:tc>
          <w:tcPr>
            <w:tcW w:w="2694" w:type="dxa"/>
            <w:tcBorders>
              <w:top w:val="single" w:sz="4" w:space="0" w:color="auto"/>
              <w:left w:val="single" w:sz="4" w:space="0" w:color="auto"/>
              <w:bottom w:val="single" w:sz="4" w:space="0" w:color="auto"/>
              <w:right w:val="single" w:sz="4" w:space="0" w:color="auto"/>
              <w:tl2br w:val="single" w:sz="4" w:space="0" w:color="auto"/>
            </w:tcBorders>
            <w:hideMark/>
          </w:tcPr>
          <w:p w:rsidR="00683A1B" w:rsidRDefault="00683A1B">
            <w:pPr>
              <w:widowControl/>
              <w:spacing w:line="600" w:lineRule="exact"/>
              <w:ind w:firstLineChars="100" w:firstLine="281"/>
              <w:rPr>
                <w:rFonts w:ascii="仿宋_GB2312" w:eastAsia="仿宋_GB2312" w:hAnsi="仿宋"/>
                <w:b/>
                <w:sz w:val="28"/>
                <w:szCs w:val="28"/>
              </w:rPr>
            </w:pPr>
            <w:r>
              <w:rPr>
                <w:rFonts w:ascii="仿宋_GB2312" w:eastAsia="仿宋_GB2312" w:hAnsi="仿宋" w:hint="eastAsia"/>
                <w:b/>
                <w:sz w:val="28"/>
                <w:szCs w:val="28"/>
              </w:rPr>
              <w:t xml:space="preserve">        辖区</w:t>
            </w:r>
          </w:p>
          <w:p w:rsidR="00683A1B" w:rsidRDefault="00683A1B">
            <w:pPr>
              <w:widowControl/>
              <w:spacing w:line="600" w:lineRule="exact"/>
              <w:rPr>
                <w:rFonts w:ascii="仿宋_GB2312" w:eastAsia="仿宋_GB2312" w:hAnsi="仿宋"/>
                <w:b/>
                <w:sz w:val="28"/>
                <w:szCs w:val="28"/>
              </w:rPr>
            </w:pPr>
            <w:r>
              <w:rPr>
                <w:rFonts w:ascii="仿宋_GB2312" w:eastAsia="仿宋_GB2312" w:hAnsi="仿宋" w:hint="eastAsia"/>
                <w:b/>
                <w:sz w:val="28"/>
                <w:szCs w:val="28"/>
              </w:rPr>
              <w:t>直销企业</w:t>
            </w:r>
          </w:p>
        </w:tc>
        <w:tc>
          <w:tcPr>
            <w:tcW w:w="656" w:type="dxa"/>
            <w:tcBorders>
              <w:top w:val="single" w:sz="4" w:space="0" w:color="auto"/>
              <w:left w:val="single" w:sz="4" w:space="0" w:color="auto"/>
              <w:bottom w:val="single" w:sz="4" w:space="0" w:color="auto"/>
              <w:right w:val="single" w:sz="4" w:space="0" w:color="auto"/>
            </w:tcBorders>
            <w:textDirection w:val="tbRlV"/>
            <w:vAlign w:val="center"/>
            <w:hideMark/>
          </w:tcPr>
          <w:p w:rsidR="00683A1B" w:rsidRDefault="00683A1B">
            <w:pPr>
              <w:widowControl/>
              <w:spacing w:line="600" w:lineRule="exact"/>
              <w:ind w:left="113" w:right="113"/>
              <w:rPr>
                <w:rFonts w:ascii="仿宋_GB2312" w:eastAsia="仿宋_GB2312" w:hAnsi="仿宋"/>
                <w:szCs w:val="21"/>
              </w:rPr>
            </w:pPr>
            <w:r>
              <w:rPr>
                <w:rFonts w:ascii="仿宋_GB2312" w:eastAsia="仿宋_GB2312" w:hAnsi="仿宋" w:hint="eastAsia"/>
                <w:b/>
                <w:szCs w:val="21"/>
              </w:rPr>
              <w:t>杭州道街</w:t>
            </w:r>
          </w:p>
        </w:tc>
        <w:tc>
          <w:tcPr>
            <w:tcW w:w="657" w:type="dxa"/>
            <w:tcBorders>
              <w:top w:val="single" w:sz="4" w:space="0" w:color="auto"/>
              <w:left w:val="single" w:sz="4" w:space="0" w:color="auto"/>
              <w:bottom w:val="single" w:sz="4" w:space="0" w:color="auto"/>
              <w:right w:val="single" w:sz="4" w:space="0" w:color="auto"/>
            </w:tcBorders>
            <w:textDirection w:val="tbRlV"/>
            <w:vAlign w:val="center"/>
            <w:hideMark/>
          </w:tcPr>
          <w:p w:rsidR="00683A1B" w:rsidRDefault="00683A1B">
            <w:pPr>
              <w:widowControl/>
              <w:spacing w:line="600" w:lineRule="exact"/>
              <w:ind w:left="113" w:right="113"/>
              <w:rPr>
                <w:rFonts w:ascii="仿宋_GB2312" w:eastAsia="仿宋_GB2312" w:hAnsi="仿宋"/>
                <w:b/>
                <w:sz w:val="28"/>
                <w:szCs w:val="28"/>
              </w:rPr>
            </w:pPr>
            <w:r>
              <w:rPr>
                <w:rFonts w:ascii="仿宋_GB2312" w:eastAsia="仿宋_GB2312" w:hAnsi="仿宋" w:hint="eastAsia"/>
                <w:b/>
                <w:sz w:val="28"/>
                <w:szCs w:val="28"/>
              </w:rPr>
              <w:t>新河街</w:t>
            </w:r>
          </w:p>
        </w:tc>
        <w:tc>
          <w:tcPr>
            <w:tcW w:w="658" w:type="dxa"/>
            <w:tcBorders>
              <w:top w:val="single" w:sz="4" w:space="0" w:color="auto"/>
              <w:left w:val="single" w:sz="4" w:space="0" w:color="auto"/>
              <w:bottom w:val="single" w:sz="4" w:space="0" w:color="auto"/>
              <w:right w:val="single" w:sz="4" w:space="0" w:color="auto"/>
            </w:tcBorders>
            <w:textDirection w:val="tbRlV"/>
            <w:hideMark/>
          </w:tcPr>
          <w:p w:rsidR="00683A1B" w:rsidRDefault="00683A1B">
            <w:pPr>
              <w:widowControl/>
              <w:spacing w:line="600" w:lineRule="exact"/>
              <w:ind w:left="113" w:right="113"/>
              <w:rPr>
                <w:rFonts w:ascii="仿宋_GB2312" w:eastAsia="仿宋_GB2312" w:hAnsi="仿宋"/>
                <w:b/>
                <w:sz w:val="28"/>
                <w:szCs w:val="28"/>
              </w:rPr>
            </w:pPr>
            <w:r>
              <w:rPr>
                <w:rFonts w:ascii="仿宋_GB2312" w:eastAsia="仿宋_GB2312" w:hAnsi="仿宋" w:hint="eastAsia"/>
                <w:b/>
                <w:sz w:val="28"/>
                <w:szCs w:val="28"/>
              </w:rPr>
              <w:t>新北街</w:t>
            </w:r>
          </w:p>
        </w:tc>
        <w:tc>
          <w:tcPr>
            <w:tcW w:w="657" w:type="dxa"/>
            <w:tcBorders>
              <w:top w:val="single" w:sz="4" w:space="0" w:color="auto"/>
              <w:left w:val="single" w:sz="4" w:space="0" w:color="auto"/>
              <w:bottom w:val="single" w:sz="4" w:space="0" w:color="auto"/>
              <w:right w:val="single" w:sz="4" w:space="0" w:color="auto"/>
            </w:tcBorders>
            <w:textDirection w:val="tbRlV"/>
            <w:vAlign w:val="center"/>
            <w:hideMark/>
          </w:tcPr>
          <w:p w:rsidR="00683A1B" w:rsidRDefault="00683A1B">
            <w:pPr>
              <w:widowControl/>
              <w:spacing w:line="600" w:lineRule="exact"/>
              <w:ind w:left="113" w:right="113"/>
              <w:rPr>
                <w:rFonts w:ascii="仿宋_GB2312" w:eastAsia="仿宋_GB2312" w:hAnsi="仿宋"/>
                <w:b/>
                <w:sz w:val="28"/>
                <w:szCs w:val="28"/>
              </w:rPr>
            </w:pPr>
            <w:r>
              <w:rPr>
                <w:rFonts w:ascii="仿宋_GB2312" w:eastAsia="仿宋_GB2312" w:hAnsi="仿宋" w:hint="eastAsia"/>
                <w:b/>
                <w:sz w:val="28"/>
                <w:szCs w:val="28"/>
              </w:rPr>
              <w:t>寨上街</w:t>
            </w:r>
          </w:p>
        </w:tc>
        <w:tc>
          <w:tcPr>
            <w:tcW w:w="658" w:type="dxa"/>
            <w:tcBorders>
              <w:top w:val="single" w:sz="4" w:space="0" w:color="auto"/>
              <w:left w:val="single" w:sz="4" w:space="0" w:color="auto"/>
              <w:bottom w:val="single" w:sz="4" w:space="0" w:color="auto"/>
              <w:right w:val="single" w:sz="4" w:space="0" w:color="auto"/>
            </w:tcBorders>
            <w:textDirection w:val="tbRlV"/>
            <w:vAlign w:val="center"/>
            <w:hideMark/>
          </w:tcPr>
          <w:p w:rsidR="00683A1B" w:rsidRDefault="00683A1B">
            <w:pPr>
              <w:widowControl/>
              <w:spacing w:line="600" w:lineRule="exact"/>
              <w:ind w:left="113" w:right="113"/>
              <w:rPr>
                <w:rFonts w:ascii="仿宋_GB2312" w:eastAsia="仿宋_GB2312" w:hAnsi="仿宋"/>
                <w:b/>
                <w:sz w:val="28"/>
                <w:szCs w:val="28"/>
              </w:rPr>
            </w:pPr>
            <w:r>
              <w:rPr>
                <w:rFonts w:ascii="仿宋_GB2312" w:eastAsia="仿宋_GB2312" w:hAnsi="仿宋" w:hint="eastAsia"/>
                <w:b/>
                <w:sz w:val="28"/>
                <w:szCs w:val="28"/>
              </w:rPr>
              <w:t>大港街</w:t>
            </w:r>
          </w:p>
        </w:tc>
        <w:tc>
          <w:tcPr>
            <w:tcW w:w="657" w:type="dxa"/>
            <w:tcBorders>
              <w:top w:val="single" w:sz="4" w:space="0" w:color="auto"/>
              <w:left w:val="single" w:sz="4" w:space="0" w:color="auto"/>
              <w:bottom w:val="single" w:sz="4" w:space="0" w:color="auto"/>
              <w:right w:val="single" w:sz="4" w:space="0" w:color="auto"/>
            </w:tcBorders>
            <w:textDirection w:val="tbRlV"/>
            <w:vAlign w:val="center"/>
            <w:hideMark/>
          </w:tcPr>
          <w:p w:rsidR="00683A1B" w:rsidRDefault="00683A1B">
            <w:pPr>
              <w:widowControl/>
              <w:spacing w:line="600" w:lineRule="exact"/>
              <w:ind w:left="113" w:right="113"/>
              <w:rPr>
                <w:rFonts w:ascii="仿宋_GB2312" w:eastAsia="仿宋_GB2312" w:hAnsi="仿宋"/>
                <w:b/>
                <w:sz w:val="28"/>
                <w:szCs w:val="28"/>
              </w:rPr>
            </w:pPr>
            <w:r>
              <w:rPr>
                <w:rFonts w:ascii="仿宋_GB2312" w:eastAsia="仿宋_GB2312" w:hAnsi="仿宋" w:hint="eastAsia"/>
                <w:b/>
                <w:sz w:val="28"/>
                <w:szCs w:val="28"/>
              </w:rPr>
              <w:t>海滨街</w:t>
            </w:r>
          </w:p>
        </w:tc>
        <w:tc>
          <w:tcPr>
            <w:tcW w:w="658" w:type="dxa"/>
            <w:tcBorders>
              <w:top w:val="single" w:sz="4" w:space="0" w:color="auto"/>
              <w:left w:val="single" w:sz="4" w:space="0" w:color="auto"/>
              <w:bottom w:val="single" w:sz="4" w:space="0" w:color="auto"/>
              <w:right w:val="single" w:sz="4" w:space="0" w:color="auto"/>
            </w:tcBorders>
            <w:textDirection w:val="tbRlV"/>
            <w:vAlign w:val="center"/>
            <w:hideMark/>
          </w:tcPr>
          <w:p w:rsidR="00683A1B" w:rsidRDefault="00683A1B">
            <w:pPr>
              <w:widowControl/>
              <w:spacing w:line="600" w:lineRule="exact"/>
              <w:ind w:left="113" w:right="113"/>
              <w:rPr>
                <w:rFonts w:ascii="仿宋_GB2312" w:eastAsia="仿宋_GB2312" w:hAnsi="仿宋"/>
                <w:b/>
                <w:sz w:val="28"/>
                <w:szCs w:val="28"/>
              </w:rPr>
            </w:pPr>
            <w:r>
              <w:rPr>
                <w:rFonts w:ascii="仿宋_GB2312" w:eastAsia="仿宋_GB2312" w:hAnsi="仿宋" w:hint="eastAsia"/>
                <w:b/>
                <w:sz w:val="28"/>
                <w:szCs w:val="28"/>
              </w:rPr>
              <w:t>泰达街</w:t>
            </w:r>
          </w:p>
        </w:tc>
        <w:tc>
          <w:tcPr>
            <w:tcW w:w="657" w:type="dxa"/>
            <w:tcBorders>
              <w:top w:val="single" w:sz="4" w:space="0" w:color="auto"/>
              <w:left w:val="single" w:sz="4" w:space="0" w:color="auto"/>
              <w:bottom w:val="single" w:sz="4" w:space="0" w:color="auto"/>
              <w:right w:val="single" w:sz="4" w:space="0" w:color="auto"/>
            </w:tcBorders>
            <w:textDirection w:val="tbRlV"/>
            <w:vAlign w:val="center"/>
            <w:hideMark/>
          </w:tcPr>
          <w:p w:rsidR="00683A1B" w:rsidRDefault="00683A1B">
            <w:pPr>
              <w:keepLines/>
              <w:widowControl/>
              <w:spacing w:line="600" w:lineRule="exact"/>
              <w:ind w:leftChars="53" w:left="111" w:rightChars="54" w:right="113"/>
              <w:rPr>
                <w:rFonts w:ascii="仿宋_GB2312" w:eastAsia="仿宋_GB2312" w:hAnsi="仿宋"/>
                <w:b/>
                <w:sz w:val="28"/>
                <w:szCs w:val="28"/>
              </w:rPr>
            </w:pPr>
            <w:r>
              <w:rPr>
                <w:rFonts w:ascii="仿宋_GB2312" w:eastAsia="仿宋_GB2312" w:hAnsi="仿宋" w:hint="eastAsia"/>
                <w:b/>
                <w:sz w:val="28"/>
                <w:szCs w:val="28"/>
              </w:rPr>
              <w:t>塘沽街</w:t>
            </w:r>
          </w:p>
        </w:tc>
        <w:tc>
          <w:tcPr>
            <w:tcW w:w="658" w:type="dxa"/>
            <w:tcBorders>
              <w:top w:val="single" w:sz="4" w:space="0" w:color="auto"/>
              <w:left w:val="single" w:sz="4" w:space="0" w:color="auto"/>
              <w:bottom w:val="single" w:sz="4" w:space="0" w:color="auto"/>
              <w:right w:val="single" w:sz="4" w:space="0" w:color="auto"/>
            </w:tcBorders>
            <w:textDirection w:val="tbRlV"/>
            <w:vAlign w:val="center"/>
            <w:hideMark/>
          </w:tcPr>
          <w:p w:rsidR="00683A1B" w:rsidRDefault="00683A1B">
            <w:pPr>
              <w:keepLines/>
              <w:widowControl/>
              <w:spacing w:line="600" w:lineRule="exact"/>
              <w:ind w:leftChars="53" w:left="111" w:rightChars="54" w:right="113"/>
              <w:rPr>
                <w:rFonts w:ascii="仿宋_GB2312" w:eastAsia="仿宋_GB2312" w:hAnsi="仿宋"/>
                <w:b/>
                <w:sz w:val="28"/>
                <w:szCs w:val="28"/>
              </w:rPr>
            </w:pPr>
            <w:r>
              <w:rPr>
                <w:rFonts w:ascii="仿宋_GB2312" w:eastAsia="仿宋_GB2312" w:hAnsi="仿宋" w:hint="eastAsia"/>
                <w:b/>
                <w:sz w:val="28"/>
                <w:szCs w:val="28"/>
              </w:rPr>
              <w:t>大沽街</w:t>
            </w:r>
          </w:p>
        </w:tc>
      </w:tr>
      <w:tr w:rsidR="00683A1B" w:rsidTr="00683A1B">
        <w:trPr>
          <w:cantSplit/>
          <w:trHeight w:val="552"/>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r>
              <w:rPr>
                <w:rFonts w:ascii="仿宋_GB2312" w:eastAsia="仿宋_GB2312" w:hAnsi="仿宋" w:hint="eastAsia"/>
                <w:sz w:val="24"/>
                <w:szCs w:val="24"/>
              </w:rPr>
              <w:t xml:space="preserve">宝健（中国）日用品有限公司天津分公司              </w:t>
            </w:r>
          </w:p>
        </w:tc>
        <w:tc>
          <w:tcPr>
            <w:tcW w:w="656"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r w:rsidR="00683A1B" w:rsidTr="00683A1B">
        <w:trPr>
          <w:cantSplit/>
          <w:trHeight w:val="661"/>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r>
              <w:rPr>
                <w:rFonts w:ascii="仿宋_GB2312" w:eastAsia="仿宋_GB2312" w:hAnsi="仿宋" w:hint="eastAsia"/>
                <w:sz w:val="24"/>
                <w:szCs w:val="24"/>
              </w:rPr>
              <w:t xml:space="preserve">完美（中国）有限公司天津分公司  </w:t>
            </w:r>
          </w:p>
        </w:tc>
        <w:tc>
          <w:tcPr>
            <w:tcW w:w="65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r w:rsidR="00683A1B" w:rsidTr="00683A1B">
        <w:trPr>
          <w:cantSplit/>
          <w:trHeight w:val="557"/>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r>
              <w:rPr>
                <w:rFonts w:ascii="仿宋_GB2312" w:eastAsia="仿宋_GB2312" w:hAnsi="仿宋" w:hint="eastAsia"/>
                <w:sz w:val="24"/>
                <w:szCs w:val="24"/>
              </w:rPr>
              <w:t>如新(中国)日用保健品有限公司天津分公司</w:t>
            </w:r>
          </w:p>
        </w:tc>
        <w:tc>
          <w:tcPr>
            <w:tcW w:w="656"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jc w:val="left"/>
              <w:rPr>
                <w:kern w:val="0"/>
                <w:sz w:val="20"/>
                <w:szCs w:val="20"/>
              </w:rPr>
            </w:pP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r w:rsidR="00683A1B" w:rsidTr="00683A1B">
        <w:trPr>
          <w:cantSplit/>
          <w:trHeight w:val="651"/>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proofErr w:type="gramStart"/>
            <w:r>
              <w:rPr>
                <w:rFonts w:ascii="仿宋_GB2312" w:eastAsia="仿宋_GB2312" w:hAnsi="仿宋" w:hint="eastAsia"/>
                <w:sz w:val="24"/>
                <w:szCs w:val="24"/>
              </w:rPr>
              <w:t>玫</w:t>
            </w:r>
            <w:proofErr w:type="gramEnd"/>
            <w:r>
              <w:rPr>
                <w:rFonts w:ascii="仿宋_GB2312" w:eastAsia="仿宋_GB2312" w:hAnsi="仿宋" w:hint="eastAsia"/>
                <w:sz w:val="24"/>
                <w:szCs w:val="24"/>
              </w:rPr>
              <w:t>琳</w:t>
            </w:r>
            <w:proofErr w:type="gramStart"/>
            <w:r>
              <w:rPr>
                <w:rFonts w:ascii="仿宋_GB2312" w:eastAsia="仿宋_GB2312" w:hAnsi="仿宋" w:hint="eastAsia"/>
                <w:sz w:val="24"/>
                <w:szCs w:val="24"/>
              </w:rPr>
              <w:t>凯</w:t>
            </w:r>
            <w:proofErr w:type="gramEnd"/>
            <w:r>
              <w:rPr>
                <w:rFonts w:ascii="仿宋_GB2312" w:eastAsia="仿宋_GB2312" w:hAnsi="仿宋" w:hint="eastAsia"/>
                <w:sz w:val="24"/>
                <w:szCs w:val="24"/>
              </w:rPr>
              <w:t>（中国）化妆品有限公司天津分公司</w:t>
            </w:r>
          </w:p>
        </w:tc>
        <w:tc>
          <w:tcPr>
            <w:tcW w:w="656"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r w:rsidR="00683A1B" w:rsidTr="00683A1B">
        <w:trPr>
          <w:cantSplit/>
          <w:trHeight w:val="702"/>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r>
              <w:rPr>
                <w:rFonts w:ascii="仿宋_GB2312" w:eastAsia="仿宋_GB2312" w:hAnsi="仿宋" w:hint="eastAsia"/>
                <w:sz w:val="24"/>
                <w:szCs w:val="24"/>
              </w:rPr>
              <w:t>无限极（中国）有限公司天津分公司</w:t>
            </w:r>
          </w:p>
        </w:tc>
        <w:tc>
          <w:tcPr>
            <w:tcW w:w="65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r w:rsidR="00683A1B" w:rsidTr="00683A1B">
        <w:trPr>
          <w:cantSplit/>
          <w:trHeight w:val="556"/>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r>
              <w:rPr>
                <w:rFonts w:ascii="仿宋_GB2312" w:eastAsia="仿宋_GB2312" w:hAnsi="仿宋" w:hint="eastAsia"/>
                <w:sz w:val="24"/>
                <w:szCs w:val="24"/>
              </w:rPr>
              <w:t>美乐家(中国)日用品有限公司天津分公司</w:t>
            </w:r>
          </w:p>
        </w:tc>
        <w:tc>
          <w:tcPr>
            <w:tcW w:w="656"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r w:rsidR="00683A1B" w:rsidTr="00683A1B">
        <w:trPr>
          <w:cantSplit/>
          <w:trHeight w:val="650"/>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r>
              <w:rPr>
                <w:rFonts w:ascii="仿宋_GB2312" w:eastAsia="仿宋_GB2312" w:hAnsi="仿宋" w:hint="eastAsia"/>
                <w:sz w:val="24"/>
                <w:szCs w:val="24"/>
              </w:rPr>
              <w:t xml:space="preserve">金士力佳友（天津）有限公司   </w:t>
            </w:r>
          </w:p>
        </w:tc>
        <w:tc>
          <w:tcPr>
            <w:tcW w:w="656"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r w:rsidR="00683A1B" w:rsidTr="00683A1B">
        <w:trPr>
          <w:cantSplit/>
          <w:trHeight w:val="702"/>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r>
              <w:rPr>
                <w:rFonts w:ascii="仿宋_GB2312" w:eastAsia="仿宋_GB2312" w:hAnsi="仿宋" w:hint="eastAsia"/>
                <w:sz w:val="24"/>
                <w:szCs w:val="24"/>
              </w:rPr>
              <w:t>康宝莱(中国)保健品有限公司天津分公司</w:t>
            </w:r>
          </w:p>
        </w:tc>
        <w:tc>
          <w:tcPr>
            <w:tcW w:w="656"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r w:rsidR="00683A1B" w:rsidTr="00683A1B">
        <w:trPr>
          <w:cantSplit/>
          <w:trHeight w:val="557"/>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r>
              <w:rPr>
                <w:rFonts w:ascii="仿宋_GB2312" w:eastAsia="仿宋_GB2312" w:hAnsi="仿宋" w:hint="eastAsia"/>
                <w:sz w:val="24"/>
                <w:szCs w:val="24"/>
              </w:rPr>
              <w:t>三生（中国）健康产业有限公司天津分公司</w:t>
            </w:r>
          </w:p>
        </w:tc>
        <w:tc>
          <w:tcPr>
            <w:tcW w:w="656"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r w:rsidR="00683A1B" w:rsidTr="00683A1B">
        <w:trPr>
          <w:cantSplit/>
          <w:trHeight w:val="702"/>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r>
              <w:rPr>
                <w:rFonts w:ascii="仿宋_GB2312" w:eastAsia="仿宋_GB2312" w:hAnsi="仿宋" w:hint="eastAsia"/>
                <w:sz w:val="24"/>
                <w:szCs w:val="24"/>
              </w:rPr>
              <w:t>安利(中国)日用品有限公司天津分公司</w:t>
            </w:r>
          </w:p>
        </w:tc>
        <w:tc>
          <w:tcPr>
            <w:tcW w:w="65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r w:rsidR="00683A1B" w:rsidTr="00683A1B">
        <w:trPr>
          <w:cantSplit/>
          <w:trHeight w:val="698"/>
        </w:trPr>
        <w:tc>
          <w:tcPr>
            <w:tcW w:w="2694" w:type="dxa"/>
            <w:tcBorders>
              <w:top w:val="single" w:sz="4" w:space="0" w:color="auto"/>
              <w:left w:val="single" w:sz="4" w:space="0" w:color="auto"/>
              <w:bottom w:val="single" w:sz="4" w:space="0" w:color="auto"/>
              <w:right w:val="single" w:sz="4" w:space="0" w:color="auto"/>
            </w:tcBorders>
            <w:hideMark/>
          </w:tcPr>
          <w:p w:rsidR="00683A1B" w:rsidRDefault="00683A1B">
            <w:pPr>
              <w:widowControl/>
              <w:spacing w:line="360" w:lineRule="exact"/>
              <w:rPr>
                <w:rFonts w:ascii="仿宋_GB2312" w:eastAsia="仿宋_GB2312" w:hAnsi="仿宋"/>
                <w:sz w:val="24"/>
                <w:szCs w:val="24"/>
              </w:rPr>
            </w:pPr>
            <w:r>
              <w:rPr>
                <w:rFonts w:ascii="仿宋_GB2312" w:eastAsia="仿宋_GB2312" w:hAnsi="仿宋" w:hint="eastAsia"/>
                <w:sz w:val="24"/>
                <w:szCs w:val="24"/>
              </w:rPr>
              <w:t>克</w:t>
            </w:r>
            <w:proofErr w:type="gramStart"/>
            <w:r>
              <w:rPr>
                <w:rFonts w:ascii="仿宋_GB2312" w:eastAsia="仿宋_GB2312" w:hAnsi="仿宋" w:hint="eastAsia"/>
                <w:sz w:val="24"/>
                <w:szCs w:val="24"/>
              </w:rPr>
              <w:t>缇</w:t>
            </w:r>
            <w:proofErr w:type="gramEnd"/>
            <w:r>
              <w:rPr>
                <w:rFonts w:ascii="仿宋_GB2312" w:eastAsia="仿宋_GB2312" w:hAnsi="仿宋" w:hint="eastAsia"/>
                <w:sz w:val="24"/>
                <w:szCs w:val="24"/>
              </w:rPr>
              <w:t>（中国）日用品有限公司天津分公司</w:t>
            </w:r>
          </w:p>
        </w:tc>
        <w:tc>
          <w:tcPr>
            <w:tcW w:w="656"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widowControl/>
              <w:spacing w:line="360" w:lineRule="exact"/>
              <w:jc w:val="center"/>
              <w:rPr>
                <w:rFonts w:ascii="仿宋_GB2312" w:eastAsia="仿宋_GB2312" w:hAnsi="仿宋"/>
                <w:sz w:val="24"/>
                <w:szCs w:val="24"/>
              </w:rPr>
            </w:pPr>
            <w:r>
              <w:rPr>
                <w:rFonts w:ascii="仿宋_GB2312" w:eastAsia="仿宋_GB2312" w:hAnsi="仿宋" w:hint="eastAsia"/>
                <w:sz w:val="24"/>
                <w:szCs w:val="24"/>
              </w:rPr>
              <w:t>1</w:t>
            </w:r>
          </w:p>
        </w:tc>
        <w:tc>
          <w:tcPr>
            <w:tcW w:w="657"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c>
          <w:tcPr>
            <w:tcW w:w="658" w:type="dxa"/>
            <w:tcBorders>
              <w:top w:val="single" w:sz="4" w:space="0" w:color="auto"/>
              <w:left w:val="single" w:sz="4" w:space="0" w:color="auto"/>
              <w:bottom w:val="single" w:sz="4" w:space="0" w:color="auto"/>
              <w:right w:val="single" w:sz="4" w:space="0" w:color="auto"/>
            </w:tcBorders>
            <w:vAlign w:val="center"/>
          </w:tcPr>
          <w:p w:rsidR="00683A1B" w:rsidRDefault="00683A1B">
            <w:pPr>
              <w:widowControl/>
              <w:spacing w:line="360" w:lineRule="exact"/>
              <w:jc w:val="center"/>
              <w:rPr>
                <w:rFonts w:ascii="仿宋_GB2312" w:eastAsia="仿宋_GB2312" w:hAnsi="仿宋"/>
                <w:sz w:val="24"/>
                <w:szCs w:val="24"/>
              </w:rPr>
            </w:pPr>
          </w:p>
        </w:tc>
      </w:tr>
    </w:tbl>
    <w:p w:rsidR="00683A1B" w:rsidRDefault="00683A1B" w:rsidP="00683A1B">
      <w:pPr>
        <w:spacing w:line="600" w:lineRule="exact"/>
        <w:ind w:rightChars="15" w:right="31" w:firstLineChars="250" w:firstLine="800"/>
        <w:rPr>
          <w:rFonts w:ascii="黑体" w:eastAsia="黑体" w:hAnsi="黑体" w:hint="eastAsia"/>
          <w:sz w:val="32"/>
          <w:szCs w:val="32"/>
        </w:rPr>
      </w:pPr>
    </w:p>
    <w:p w:rsidR="00683A1B" w:rsidRDefault="00683A1B" w:rsidP="00683A1B">
      <w:pPr>
        <w:spacing w:line="600" w:lineRule="exact"/>
        <w:ind w:rightChars="15" w:right="31" w:firstLineChars="250" w:firstLine="800"/>
        <w:rPr>
          <w:rFonts w:ascii="黑体" w:eastAsia="黑体" w:hAnsi="黑体" w:hint="eastAsia"/>
          <w:sz w:val="32"/>
          <w:szCs w:val="32"/>
        </w:rPr>
      </w:pPr>
      <w:r>
        <w:rPr>
          <w:rFonts w:ascii="黑体" w:eastAsia="黑体" w:hAnsi="黑体" w:hint="eastAsia"/>
          <w:sz w:val="32"/>
          <w:szCs w:val="32"/>
        </w:rPr>
        <w:lastRenderedPageBreak/>
        <w:t>二、直销企业经营情况</w:t>
      </w:r>
    </w:p>
    <w:p w:rsidR="00683A1B" w:rsidRDefault="00683A1B" w:rsidP="00683A1B">
      <w:pPr>
        <w:spacing w:line="600" w:lineRule="exact"/>
        <w:ind w:rightChars="15" w:right="31" w:firstLineChars="200" w:firstLine="643"/>
        <w:rPr>
          <w:rFonts w:ascii="楷体_GB2312" w:eastAsia="楷体_GB2312" w:hAnsi="仿宋" w:hint="eastAsia"/>
          <w:b/>
          <w:sz w:val="32"/>
          <w:szCs w:val="32"/>
        </w:rPr>
      </w:pPr>
      <w:r>
        <w:rPr>
          <w:rFonts w:ascii="楷体_GB2312" w:eastAsia="楷体_GB2312" w:hAnsi="仿宋" w:hint="eastAsia"/>
          <w:b/>
          <w:sz w:val="32"/>
          <w:szCs w:val="32"/>
        </w:rPr>
        <w:t>（一）天津尚赫保健品有限公司</w:t>
      </w:r>
    </w:p>
    <w:p w:rsidR="00683A1B" w:rsidRDefault="00683A1B" w:rsidP="00683A1B">
      <w:pPr>
        <w:spacing w:line="600" w:lineRule="exact"/>
        <w:ind w:rightChars="15" w:right="31" w:firstLineChars="200" w:firstLine="640"/>
        <w:rPr>
          <w:rFonts w:ascii="仿宋_GB2312" w:eastAsia="仿宋_GB2312" w:hAnsi="仿宋" w:hint="eastAsia"/>
          <w:sz w:val="32"/>
          <w:szCs w:val="32"/>
        </w:rPr>
      </w:pPr>
      <w:r>
        <w:rPr>
          <w:rFonts w:ascii="仿宋_GB2312" w:eastAsia="仿宋_GB2312" w:hAnsi="仿宋" w:hint="eastAsia"/>
          <w:sz w:val="32"/>
          <w:szCs w:val="32"/>
        </w:rPr>
        <w:t>2021年经营额29.27亿元，直销额454.82万元，纳税额3.14亿元，公益投入732万元。直销区域涉及天津市和9个省部分地区，设立分支机构10个。经营产品为保健食品、化妆品、保健器材、小型厨具4类12种产品。</w:t>
      </w:r>
    </w:p>
    <w:tbl>
      <w:tblPr>
        <w:tblpPr w:leftFromText="180" w:rightFromText="180" w:vertAnchor="text" w:horzAnchor="margin" w:tblpX="392" w:tblpY="692"/>
        <w:tblW w:w="80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1135"/>
        <w:gridCol w:w="962"/>
        <w:gridCol w:w="1199"/>
        <w:gridCol w:w="1057"/>
        <w:gridCol w:w="1277"/>
        <w:gridCol w:w="1321"/>
      </w:tblGrid>
      <w:tr w:rsidR="00683A1B" w:rsidTr="00683A1B">
        <w:trPr>
          <w:trHeight w:val="703"/>
        </w:trPr>
        <w:tc>
          <w:tcPr>
            <w:tcW w:w="1101" w:type="dxa"/>
            <w:tcBorders>
              <w:top w:val="single" w:sz="4" w:space="0" w:color="auto"/>
              <w:left w:val="single" w:sz="4" w:space="0" w:color="auto"/>
              <w:bottom w:val="single" w:sz="4" w:space="0" w:color="auto"/>
              <w:right w:val="single" w:sz="4" w:space="0" w:color="auto"/>
            </w:tcBorders>
          </w:tcPr>
          <w:p w:rsidR="00683A1B" w:rsidRDefault="00683A1B">
            <w:pPr>
              <w:spacing w:line="600" w:lineRule="exact"/>
              <w:rPr>
                <w:rFonts w:ascii="仿宋_GB2312" w:eastAsia="仿宋_GB2312" w:hAnsi="仿宋"/>
                <w:b/>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b/>
                <w:sz w:val="24"/>
                <w:szCs w:val="24"/>
              </w:rPr>
            </w:pPr>
            <w:r>
              <w:rPr>
                <w:rFonts w:ascii="宋体" w:hAnsi="宋体" w:hint="eastAsia"/>
                <w:b/>
                <w:sz w:val="24"/>
                <w:szCs w:val="24"/>
              </w:rPr>
              <w:t>投资额</w:t>
            </w:r>
          </w:p>
        </w:tc>
        <w:tc>
          <w:tcPr>
            <w:tcW w:w="961"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b/>
                <w:sz w:val="24"/>
                <w:szCs w:val="24"/>
              </w:rPr>
            </w:pPr>
            <w:r>
              <w:rPr>
                <w:rFonts w:ascii="宋体" w:hAnsi="宋体" w:hint="eastAsia"/>
                <w:b/>
                <w:sz w:val="24"/>
                <w:szCs w:val="24"/>
              </w:rPr>
              <w:t>经营额</w:t>
            </w:r>
          </w:p>
        </w:tc>
        <w:tc>
          <w:tcPr>
            <w:tcW w:w="1198"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b/>
                <w:sz w:val="24"/>
                <w:szCs w:val="24"/>
              </w:rPr>
            </w:pPr>
            <w:r>
              <w:rPr>
                <w:rFonts w:ascii="宋体" w:hAnsi="宋体" w:hint="eastAsia"/>
                <w:b/>
                <w:sz w:val="24"/>
                <w:szCs w:val="24"/>
              </w:rPr>
              <w:t>直销额</w:t>
            </w:r>
          </w:p>
        </w:tc>
        <w:tc>
          <w:tcPr>
            <w:tcW w:w="1056"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b/>
                <w:sz w:val="24"/>
                <w:szCs w:val="24"/>
              </w:rPr>
            </w:pPr>
            <w:r>
              <w:rPr>
                <w:rFonts w:ascii="宋体" w:hAnsi="宋体" w:hint="eastAsia"/>
                <w:b/>
                <w:sz w:val="24"/>
                <w:szCs w:val="24"/>
              </w:rPr>
              <w:t>纳税额</w:t>
            </w:r>
          </w:p>
        </w:tc>
        <w:tc>
          <w:tcPr>
            <w:tcW w:w="1276"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b/>
                <w:sz w:val="24"/>
                <w:szCs w:val="24"/>
              </w:rPr>
            </w:pPr>
            <w:r>
              <w:rPr>
                <w:rFonts w:ascii="宋体" w:hAnsi="宋体" w:hint="eastAsia"/>
                <w:b/>
                <w:sz w:val="24"/>
                <w:szCs w:val="24"/>
              </w:rPr>
              <w:t>公益投入</w:t>
            </w:r>
          </w:p>
        </w:tc>
        <w:tc>
          <w:tcPr>
            <w:tcW w:w="1320"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rPr>
                <w:rFonts w:ascii="宋体" w:hAnsi="宋体"/>
                <w:b/>
                <w:sz w:val="24"/>
                <w:szCs w:val="24"/>
              </w:rPr>
            </w:pPr>
            <w:r>
              <w:rPr>
                <w:rFonts w:ascii="宋体" w:hAnsi="宋体" w:hint="eastAsia"/>
                <w:b/>
                <w:sz w:val="24"/>
                <w:szCs w:val="24"/>
              </w:rPr>
              <w:t>分支机构</w:t>
            </w:r>
          </w:p>
        </w:tc>
      </w:tr>
      <w:tr w:rsidR="00683A1B" w:rsidTr="00683A1B">
        <w:trPr>
          <w:trHeight w:val="849"/>
        </w:trPr>
        <w:tc>
          <w:tcPr>
            <w:tcW w:w="11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2020年</w:t>
            </w:r>
          </w:p>
        </w:tc>
        <w:tc>
          <w:tcPr>
            <w:tcW w:w="1134"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0万元</w:t>
            </w:r>
          </w:p>
        </w:tc>
        <w:tc>
          <w:tcPr>
            <w:tcW w:w="96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26.41亿元</w:t>
            </w:r>
          </w:p>
        </w:tc>
        <w:tc>
          <w:tcPr>
            <w:tcW w:w="119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559.69万元</w:t>
            </w:r>
          </w:p>
        </w:tc>
        <w:tc>
          <w:tcPr>
            <w:tcW w:w="105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2.85</w:t>
            </w:r>
          </w:p>
          <w:p w:rsidR="00683A1B" w:rsidRDefault="00683A1B">
            <w:pPr>
              <w:spacing w:line="360" w:lineRule="exact"/>
              <w:jc w:val="center"/>
              <w:rPr>
                <w:rFonts w:ascii="宋体" w:hAnsi="宋体"/>
                <w:sz w:val="24"/>
                <w:szCs w:val="24"/>
              </w:rPr>
            </w:pPr>
            <w:r>
              <w:rPr>
                <w:rFonts w:ascii="宋体" w:hAnsi="宋体" w:hint="eastAsia"/>
                <w:sz w:val="24"/>
                <w:szCs w:val="24"/>
              </w:rPr>
              <w:t>亿元</w:t>
            </w:r>
          </w:p>
        </w:tc>
        <w:tc>
          <w:tcPr>
            <w:tcW w:w="127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500.02</w:t>
            </w:r>
          </w:p>
          <w:p w:rsidR="00683A1B" w:rsidRDefault="00683A1B">
            <w:pPr>
              <w:spacing w:line="360" w:lineRule="exact"/>
              <w:jc w:val="center"/>
              <w:rPr>
                <w:rFonts w:ascii="宋体" w:hAnsi="宋体"/>
                <w:sz w:val="24"/>
                <w:szCs w:val="24"/>
              </w:rPr>
            </w:pPr>
            <w:r>
              <w:rPr>
                <w:rFonts w:ascii="宋体" w:hAnsi="宋体" w:hint="eastAsia"/>
                <w:sz w:val="24"/>
                <w:szCs w:val="24"/>
              </w:rPr>
              <w:t>万元</w:t>
            </w:r>
          </w:p>
        </w:tc>
        <w:tc>
          <w:tcPr>
            <w:tcW w:w="1320"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ind w:firstLineChars="100" w:firstLine="240"/>
              <w:rPr>
                <w:rFonts w:ascii="宋体" w:hAnsi="宋体"/>
                <w:sz w:val="24"/>
                <w:szCs w:val="24"/>
              </w:rPr>
            </w:pPr>
            <w:r>
              <w:rPr>
                <w:rFonts w:ascii="宋体" w:hAnsi="宋体" w:hint="eastAsia"/>
                <w:sz w:val="24"/>
                <w:szCs w:val="24"/>
              </w:rPr>
              <w:t>10个</w:t>
            </w:r>
          </w:p>
        </w:tc>
      </w:tr>
      <w:tr w:rsidR="00683A1B" w:rsidTr="00683A1B">
        <w:trPr>
          <w:trHeight w:val="849"/>
        </w:trPr>
        <w:tc>
          <w:tcPr>
            <w:tcW w:w="11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2021年</w:t>
            </w:r>
          </w:p>
        </w:tc>
        <w:tc>
          <w:tcPr>
            <w:tcW w:w="1134"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0万元</w:t>
            </w:r>
          </w:p>
        </w:tc>
        <w:tc>
          <w:tcPr>
            <w:tcW w:w="96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29.27亿元</w:t>
            </w:r>
          </w:p>
        </w:tc>
        <w:tc>
          <w:tcPr>
            <w:tcW w:w="1198"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454.82万元</w:t>
            </w:r>
          </w:p>
        </w:tc>
        <w:tc>
          <w:tcPr>
            <w:tcW w:w="105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3.14</w:t>
            </w:r>
          </w:p>
          <w:p w:rsidR="00683A1B" w:rsidRDefault="00683A1B">
            <w:pPr>
              <w:spacing w:line="360" w:lineRule="exact"/>
              <w:jc w:val="center"/>
              <w:rPr>
                <w:rFonts w:ascii="宋体" w:hAnsi="宋体"/>
                <w:sz w:val="24"/>
                <w:szCs w:val="24"/>
              </w:rPr>
            </w:pPr>
            <w:r>
              <w:rPr>
                <w:rFonts w:ascii="宋体" w:hAnsi="宋体" w:hint="eastAsia"/>
                <w:sz w:val="24"/>
                <w:szCs w:val="24"/>
              </w:rPr>
              <w:t>亿元</w:t>
            </w:r>
          </w:p>
        </w:tc>
        <w:tc>
          <w:tcPr>
            <w:tcW w:w="127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732</w:t>
            </w:r>
          </w:p>
          <w:p w:rsidR="00683A1B" w:rsidRDefault="00683A1B">
            <w:pPr>
              <w:spacing w:line="360" w:lineRule="exact"/>
              <w:jc w:val="center"/>
              <w:rPr>
                <w:rFonts w:ascii="宋体" w:hAnsi="宋体"/>
                <w:sz w:val="24"/>
                <w:szCs w:val="24"/>
              </w:rPr>
            </w:pPr>
            <w:r>
              <w:rPr>
                <w:rFonts w:ascii="宋体" w:hAnsi="宋体" w:hint="eastAsia"/>
                <w:sz w:val="24"/>
                <w:szCs w:val="24"/>
              </w:rPr>
              <w:t>万元</w:t>
            </w:r>
          </w:p>
        </w:tc>
        <w:tc>
          <w:tcPr>
            <w:tcW w:w="1320"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ind w:firstLineChars="100" w:firstLine="240"/>
              <w:rPr>
                <w:rFonts w:ascii="宋体" w:hAnsi="宋体"/>
                <w:sz w:val="24"/>
                <w:szCs w:val="24"/>
              </w:rPr>
            </w:pPr>
            <w:r>
              <w:rPr>
                <w:rFonts w:ascii="宋体" w:hAnsi="宋体" w:hint="eastAsia"/>
                <w:sz w:val="24"/>
                <w:szCs w:val="24"/>
              </w:rPr>
              <w:t>10个</w:t>
            </w:r>
          </w:p>
        </w:tc>
      </w:tr>
    </w:tbl>
    <w:p w:rsidR="00683A1B" w:rsidRDefault="00683A1B" w:rsidP="00683A1B">
      <w:pPr>
        <w:spacing w:line="600" w:lineRule="exact"/>
        <w:ind w:rightChars="15" w:right="31"/>
        <w:jc w:val="center"/>
        <w:rPr>
          <w:rFonts w:ascii="宋体" w:hAnsi="宋体" w:hint="eastAsia"/>
          <w:b/>
          <w:sz w:val="32"/>
          <w:szCs w:val="32"/>
        </w:rPr>
      </w:pPr>
      <w:r>
        <w:rPr>
          <w:rFonts w:ascii="宋体" w:hAnsi="宋体" w:hint="eastAsia"/>
          <w:b/>
          <w:sz w:val="32"/>
          <w:szCs w:val="32"/>
        </w:rPr>
        <w:t>表三:天津尚赫保健品有限公司经营情况对比</w:t>
      </w:r>
    </w:p>
    <w:p w:rsidR="00683A1B" w:rsidRDefault="00683A1B" w:rsidP="00683A1B">
      <w:pPr>
        <w:spacing w:line="600" w:lineRule="exact"/>
        <w:ind w:rightChars="15" w:right="31" w:firstLineChars="200" w:firstLine="643"/>
        <w:rPr>
          <w:rFonts w:ascii="楷体_GB2312" w:eastAsia="楷体_GB2312" w:hAnsi="仿宋" w:hint="eastAsia"/>
          <w:b/>
          <w:sz w:val="32"/>
          <w:szCs w:val="32"/>
        </w:rPr>
      </w:pPr>
      <w:r>
        <w:rPr>
          <w:rFonts w:ascii="楷体_GB2312" w:eastAsia="楷体_GB2312" w:hAnsi="仿宋" w:hint="eastAsia"/>
          <w:b/>
          <w:sz w:val="32"/>
          <w:szCs w:val="32"/>
        </w:rPr>
        <w:t>（二）沃德（天津）营养保健品有限公司</w:t>
      </w:r>
    </w:p>
    <w:p w:rsidR="00683A1B" w:rsidRDefault="00683A1B" w:rsidP="00683A1B">
      <w:pPr>
        <w:spacing w:line="600" w:lineRule="exact"/>
        <w:ind w:rightChars="15" w:right="31" w:firstLineChars="200" w:firstLine="640"/>
        <w:rPr>
          <w:rFonts w:ascii="仿宋_GB2312" w:eastAsia="仿宋_GB2312" w:hAnsi="仿宋" w:hint="eastAsia"/>
          <w:b/>
          <w:sz w:val="32"/>
          <w:szCs w:val="32"/>
        </w:rPr>
      </w:pPr>
      <w:r>
        <w:rPr>
          <w:rFonts w:ascii="仿宋_GB2312" w:eastAsia="仿宋_GB2312" w:hAnsi="仿宋" w:hint="eastAsia"/>
          <w:sz w:val="32"/>
          <w:szCs w:val="32"/>
        </w:rPr>
        <w:t>2021年经营额526.31万元，直销额0元，纳税额69.16万元。直销区域为天津市市内六区，设立分支机构1个。2018年开始直销经营活动。经营产品为保健食品1类7种产品。</w:t>
      </w:r>
    </w:p>
    <w:p w:rsidR="00683A1B" w:rsidRDefault="00683A1B" w:rsidP="00683A1B">
      <w:pPr>
        <w:spacing w:line="600" w:lineRule="exact"/>
        <w:ind w:rightChars="15" w:right="31"/>
        <w:jc w:val="center"/>
        <w:rPr>
          <w:rFonts w:ascii="宋体" w:hAnsi="宋体" w:hint="eastAsia"/>
          <w:b/>
          <w:sz w:val="30"/>
          <w:szCs w:val="30"/>
        </w:rPr>
      </w:pPr>
      <w:r>
        <w:rPr>
          <w:rFonts w:ascii="宋体" w:hAnsi="宋体" w:hint="eastAsia"/>
          <w:b/>
          <w:sz w:val="30"/>
          <w:szCs w:val="30"/>
        </w:rPr>
        <w:t>表四：沃德（天津）营养品保健品有限公司经营情况对比</w:t>
      </w:r>
    </w:p>
    <w:tbl>
      <w:tblPr>
        <w:tblpPr w:leftFromText="180" w:rightFromText="180" w:vertAnchor="text" w:horzAnchor="margin" w:tblpXSpec="center" w:tblpY="10"/>
        <w:tblW w:w="79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2"/>
        <w:gridCol w:w="1135"/>
        <w:gridCol w:w="1102"/>
        <w:gridCol w:w="1027"/>
        <w:gridCol w:w="1135"/>
        <w:gridCol w:w="1276"/>
        <w:gridCol w:w="1277"/>
      </w:tblGrid>
      <w:tr w:rsidR="00683A1B" w:rsidTr="00683A1B">
        <w:trPr>
          <w:trHeight w:val="703"/>
        </w:trPr>
        <w:tc>
          <w:tcPr>
            <w:tcW w:w="992" w:type="dxa"/>
            <w:tcBorders>
              <w:top w:val="single" w:sz="4" w:space="0" w:color="auto"/>
              <w:left w:val="single" w:sz="4" w:space="0" w:color="auto"/>
              <w:bottom w:val="single" w:sz="4" w:space="0" w:color="auto"/>
              <w:right w:val="single" w:sz="4" w:space="0" w:color="auto"/>
            </w:tcBorders>
          </w:tcPr>
          <w:p w:rsidR="00683A1B" w:rsidRDefault="00683A1B">
            <w:pPr>
              <w:spacing w:line="600" w:lineRule="exact"/>
              <w:jc w:val="center"/>
              <w:rPr>
                <w:rFonts w:ascii="仿宋_GB2312" w:eastAsia="仿宋_GB2312" w:hAnsi="仿宋"/>
                <w:b/>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jc w:val="center"/>
              <w:rPr>
                <w:rFonts w:ascii="宋体" w:hAnsi="宋体"/>
                <w:b/>
                <w:sz w:val="24"/>
                <w:szCs w:val="24"/>
              </w:rPr>
            </w:pPr>
            <w:r>
              <w:rPr>
                <w:rFonts w:ascii="宋体" w:hAnsi="宋体" w:hint="eastAsia"/>
                <w:b/>
                <w:sz w:val="24"/>
                <w:szCs w:val="24"/>
              </w:rPr>
              <w:t>投资额</w:t>
            </w:r>
          </w:p>
        </w:tc>
        <w:tc>
          <w:tcPr>
            <w:tcW w:w="1101"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jc w:val="center"/>
              <w:rPr>
                <w:rFonts w:ascii="宋体" w:hAnsi="宋体"/>
                <w:b/>
                <w:sz w:val="24"/>
                <w:szCs w:val="24"/>
              </w:rPr>
            </w:pPr>
            <w:r>
              <w:rPr>
                <w:rFonts w:ascii="宋体" w:hAnsi="宋体" w:hint="eastAsia"/>
                <w:b/>
                <w:sz w:val="24"/>
                <w:szCs w:val="24"/>
              </w:rPr>
              <w:t>经营额</w:t>
            </w:r>
          </w:p>
        </w:tc>
        <w:tc>
          <w:tcPr>
            <w:tcW w:w="1026"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jc w:val="left"/>
              <w:rPr>
                <w:rFonts w:ascii="宋体" w:hAnsi="宋体"/>
                <w:b/>
                <w:sz w:val="24"/>
                <w:szCs w:val="24"/>
              </w:rPr>
            </w:pPr>
            <w:r>
              <w:rPr>
                <w:rFonts w:ascii="宋体" w:hAnsi="宋体" w:hint="eastAsia"/>
                <w:b/>
                <w:sz w:val="24"/>
                <w:szCs w:val="24"/>
              </w:rPr>
              <w:t>直销额</w:t>
            </w:r>
          </w:p>
        </w:tc>
        <w:tc>
          <w:tcPr>
            <w:tcW w:w="1134"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jc w:val="center"/>
              <w:rPr>
                <w:rFonts w:ascii="宋体" w:hAnsi="宋体"/>
                <w:b/>
                <w:sz w:val="24"/>
                <w:szCs w:val="24"/>
              </w:rPr>
            </w:pPr>
            <w:r>
              <w:rPr>
                <w:rFonts w:ascii="宋体" w:hAnsi="宋体" w:hint="eastAsia"/>
                <w:b/>
                <w:sz w:val="24"/>
                <w:szCs w:val="24"/>
              </w:rPr>
              <w:t>纳税额</w:t>
            </w:r>
          </w:p>
        </w:tc>
        <w:tc>
          <w:tcPr>
            <w:tcW w:w="1275"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jc w:val="center"/>
              <w:rPr>
                <w:rFonts w:ascii="宋体" w:hAnsi="宋体"/>
                <w:b/>
                <w:sz w:val="24"/>
                <w:szCs w:val="24"/>
              </w:rPr>
            </w:pPr>
            <w:r>
              <w:rPr>
                <w:rFonts w:ascii="宋体" w:hAnsi="宋体" w:hint="eastAsia"/>
                <w:b/>
                <w:sz w:val="24"/>
                <w:szCs w:val="24"/>
              </w:rPr>
              <w:t>公益投入</w:t>
            </w:r>
          </w:p>
        </w:tc>
        <w:tc>
          <w:tcPr>
            <w:tcW w:w="1276" w:type="dxa"/>
            <w:tcBorders>
              <w:top w:val="single" w:sz="4" w:space="0" w:color="auto"/>
              <w:left w:val="single" w:sz="4" w:space="0" w:color="auto"/>
              <w:bottom w:val="single" w:sz="4" w:space="0" w:color="auto"/>
              <w:right w:val="single" w:sz="4" w:space="0" w:color="auto"/>
            </w:tcBorders>
            <w:hideMark/>
          </w:tcPr>
          <w:p w:rsidR="00683A1B" w:rsidRDefault="00683A1B">
            <w:pPr>
              <w:spacing w:line="600" w:lineRule="exact"/>
              <w:jc w:val="center"/>
              <w:rPr>
                <w:rFonts w:ascii="宋体" w:hAnsi="宋体"/>
                <w:b/>
                <w:sz w:val="24"/>
                <w:szCs w:val="24"/>
              </w:rPr>
            </w:pPr>
            <w:r>
              <w:rPr>
                <w:rFonts w:ascii="宋体" w:hAnsi="宋体" w:hint="eastAsia"/>
                <w:b/>
                <w:sz w:val="24"/>
                <w:szCs w:val="24"/>
              </w:rPr>
              <w:t>分支机构</w:t>
            </w:r>
          </w:p>
        </w:tc>
      </w:tr>
      <w:tr w:rsidR="00683A1B" w:rsidTr="00683A1B">
        <w:trPr>
          <w:trHeight w:val="826"/>
        </w:trPr>
        <w:tc>
          <w:tcPr>
            <w:tcW w:w="992"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2020年</w:t>
            </w:r>
          </w:p>
        </w:tc>
        <w:tc>
          <w:tcPr>
            <w:tcW w:w="1134"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0</w:t>
            </w:r>
          </w:p>
        </w:tc>
        <w:tc>
          <w:tcPr>
            <w:tcW w:w="11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444.37万元</w:t>
            </w:r>
          </w:p>
        </w:tc>
        <w:tc>
          <w:tcPr>
            <w:tcW w:w="102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47.33万元</w:t>
            </w:r>
          </w:p>
        </w:tc>
        <w:tc>
          <w:tcPr>
            <w:tcW w:w="1275"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ind w:firstLineChars="100" w:firstLine="240"/>
              <w:jc w:val="center"/>
              <w:rPr>
                <w:rFonts w:ascii="宋体" w:hAnsi="宋体"/>
                <w:sz w:val="24"/>
                <w:szCs w:val="24"/>
              </w:rPr>
            </w:pPr>
            <w:r>
              <w:rPr>
                <w:rFonts w:ascii="宋体" w:hAnsi="宋体" w:hint="eastAsia"/>
                <w:sz w:val="24"/>
                <w:szCs w:val="24"/>
              </w:rPr>
              <w:t>1个</w:t>
            </w:r>
          </w:p>
        </w:tc>
      </w:tr>
      <w:tr w:rsidR="00683A1B" w:rsidTr="00683A1B">
        <w:trPr>
          <w:trHeight w:val="826"/>
        </w:trPr>
        <w:tc>
          <w:tcPr>
            <w:tcW w:w="992"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jc w:val="center"/>
              <w:rPr>
                <w:rFonts w:ascii="宋体" w:hAnsi="宋体"/>
                <w:sz w:val="24"/>
                <w:szCs w:val="24"/>
              </w:rPr>
            </w:pPr>
            <w:r>
              <w:rPr>
                <w:rFonts w:ascii="宋体" w:hAnsi="宋体" w:hint="eastAsia"/>
                <w:sz w:val="24"/>
                <w:szCs w:val="24"/>
              </w:rPr>
              <w:t>2021年</w:t>
            </w:r>
          </w:p>
        </w:tc>
        <w:tc>
          <w:tcPr>
            <w:tcW w:w="1134"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0</w:t>
            </w:r>
          </w:p>
        </w:tc>
        <w:tc>
          <w:tcPr>
            <w:tcW w:w="110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526.31万元</w:t>
            </w:r>
          </w:p>
        </w:tc>
        <w:tc>
          <w:tcPr>
            <w:tcW w:w="102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69.16万元</w:t>
            </w:r>
          </w:p>
        </w:tc>
        <w:tc>
          <w:tcPr>
            <w:tcW w:w="1275"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jc w:val="center"/>
              <w:rPr>
                <w:rFonts w:ascii="宋体" w:hAnsi="宋体"/>
                <w:sz w:val="24"/>
                <w:szCs w:val="24"/>
              </w:rPr>
            </w:pPr>
            <w:r>
              <w:rPr>
                <w:rFonts w:ascii="宋体" w:hAnsi="宋体" w:hint="eastAsia"/>
                <w:sz w:val="24"/>
                <w:szCs w:val="24"/>
              </w:rPr>
              <w:t>0</w:t>
            </w:r>
          </w:p>
        </w:tc>
        <w:tc>
          <w:tcPr>
            <w:tcW w:w="1276"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360" w:lineRule="exact"/>
              <w:ind w:firstLineChars="100" w:firstLine="240"/>
              <w:jc w:val="center"/>
              <w:rPr>
                <w:rFonts w:ascii="宋体" w:hAnsi="宋体"/>
                <w:sz w:val="24"/>
                <w:szCs w:val="24"/>
              </w:rPr>
            </w:pPr>
            <w:r>
              <w:rPr>
                <w:rFonts w:ascii="宋体" w:hAnsi="宋体" w:hint="eastAsia"/>
                <w:sz w:val="24"/>
                <w:szCs w:val="24"/>
              </w:rPr>
              <w:t>1个</w:t>
            </w:r>
          </w:p>
        </w:tc>
      </w:tr>
    </w:tbl>
    <w:p w:rsidR="00683A1B" w:rsidRDefault="00683A1B" w:rsidP="00683A1B">
      <w:pPr>
        <w:spacing w:line="600" w:lineRule="exact"/>
        <w:ind w:rightChars="15" w:right="31" w:firstLineChars="200" w:firstLine="643"/>
        <w:rPr>
          <w:rFonts w:ascii="楷体_GB2312" w:eastAsia="楷体_GB2312" w:hAnsi="仿宋" w:hint="eastAsia"/>
          <w:b/>
          <w:sz w:val="32"/>
          <w:szCs w:val="32"/>
        </w:rPr>
      </w:pPr>
      <w:r>
        <w:rPr>
          <w:rFonts w:ascii="楷体_GB2312" w:eastAsia="楷体_GB2312" w:hAnsi="仿宋" w:hint="eastAsia"/>
          <w:b/>
          <w:sz w:val="32"/>
          <w:szCs w:val="32"/>
        </w:rPr>
        <w:t>（三）天津铸源健康科技集团有限公司高新区分公司</w:t>
      </w:r>
    </w:p>
    <w:p w:rsidR="00683A1B" w:rsidRDefault="00683A1B" w:rsidP="00683A1B">
      <w:pPr>
        <w:spacing w:line="600" w:lineRule="exact"/>
        <w:ind w:rightChars="15" w:right="31" w:firstLineChars="200" w:firstLine="640"/>
        <w:rPr>
          <w:rFonts w:ascii="仿宋_GB2312" w:eastAsia="仿宋_GB2312" w:hAnsi="仿宋" w:hint="eastAsia"/>
          <w:b/>
          <w:sz w:val="32"/>
          <w:szCs w:val="32"/>
        </w:rPr>
      </w:pPr>
      <w:r>
        <w:rPr>
          <w:rFonts w:ascii="仿宋_GB2312" w:eastAsia="仿宋_GB2312" w:hAnsi="仿宋" w:hint="eastAsia"/>
          <w:sz w:val="32"/>
          <w:szCs w:val="32"/>
        </w:rPr>
        <w:t>天津铸源健康科技集团有限公司高新区分公司是注册在宝坻区的天津铸源健康科技集团有限公司在滨海新区设</w:t>
      </w:r>
      <w:r>
        <w:rPr>
          <w:rFonts w:ascii="仿宋_GB2312" w:eastAsia="仿宋_GB2312" w:hAnsi="仿宋" w:hint="eastAsia"/>
          <w:sz w:val="32"/>
          <w:szCs w:val="32"/>
        </w:rPr>
        <w:lastRenderedPageBreak/>
        <w:t>立的分公司，</w:t>
      </w:r>
      <w:r>
        <w:rPr>
          <w:rFonts w:ascii="仿宋_GB2312" w:eastAsia="仿宋_GB2312" w:hint="eastAsia"/>
          <w:sz w:val="32"/>
          <w:szCs w:val="32"/>
        </w:rPr>
        <w:t>只负责对</w:t>
      </w:r>
      <w:r>
        <w:rPr>
          <w:rFonts w:ascii="仿宋_GB2312" w:eastAsia="仿宋_GB2312" w:hAnsi="仿宋" w:hint="eastAsia"/>
          <w:sz w:val="32"/>
          <w:szCs w:val="32"/>
        </w:rPr>
        <w:t>天津铸源健康科技集团有限公司</w:t>
      </w:r>
      <w:r>
        <w:rPr>
          <w:rFonts w:ascii="仿宋_GB2312" w:eastAsia="仿宋_GB2312" w:hint="eastAsia"/>
          <w:sz w:val="32"/>
          <w:szCs w:val="32"/>
        </w:rPr>
        <w:t xml:space="preserve">所有产品的咨询服务，未对外开展经营活动。 </w:t>
      </w:r>
    </w:p>
    <w:p w:rsidR="00683A1B" w:rsidRDefault="00683A1B" w:rsidP="00683A1B">
      <w:pPr>
        <w:spacing w:line="600" w:lineRule="exact"/>
        <w:ind w:leftChars="50" w:left="105" w:rightChars="15" w:right="31" w:firstLineChars="150" w:firstLine="482"/>
        <w:rPr>
          <w:rFonts w:ascii="楷体_GB2312" w:eastAsia="楷体_GB2312" w:hAnsi="仿宋" w:hint="eastAsia"/>
          <w:b/>
          <w:sz w:val="32"/>
          <w:szCs w:val="32"/>
        </w:rPr>
      </w:pPr>
      <w:r>
        <w:rPr>
          <w:rFonts w:ascii="楷体_GB2312" w:eastAsia="楷体_GB2312" w:hAnsi="仿宋" w:hint="eastAsia"/>
          <w:b/>
          <w:sz w:val="32"/>
          <w:szCs w:val="32"/>
        </w:rPr>
        <w:t>（四）在滨海新区获得直销经营许可的12家直销企业</w:t>
      </w:r>
    </w:p>
    <w:p w:rsidR="00683A1B" w:rsidRDefault="00683A1B" w:rsidP="00683A1B">
      <w:pPr>
        <w:spacing w:line="600" w:lineRule="exact"/>
        <w:ind w:leftChars="50" w:left="105" w:rightChars="15" w:right="31" w:firstLineChars="150" w:firstLine="480"/>
        <w:rPr>
          <w:rFonts w:ascii="黑体" w:eastAsia="黑体" w:hAnsi="仿宋" w:hint="eastAsia"/>
          <w:sz w:val="32"/>
          <w:szCs w:val="32"/>
        </w:rPr>
      </w:pPr>
      <w:r>
        <w:rPr>
          <w:rFonts w:ascii="仿宋_GB2312" w:eastAsia="仿宋_GB2312" w:hAnsi="仿宋" w:hint="eastAsia"/>
          <w:sz w:val="32"/>
          <w:szCs w:val="32"/>
        </w:rPr>
        <w:t>2021年，在滨海新区获得直销经营许可的12家直销企业的经营额共计66318.39万元，纳税额共计2481.78万元，大多以天津分公司（天津市）的名义核算。</w:t>
      </w:r>
    </w:p>
    <w:p w:rsidR="00683A1B" w:rsidRDefault="00683A1B" w:rsidP="00683A1B">
      <w:pPr>
        <w:spacing w:line="600" w:lineRule="exact"/>
        <w:ind w:rightChars="15" w:right="31" w:firstLineChars="750" w:firstLine="2409"/>
        <w:rPr>
          <w:rFonts w:ascii="宋体" w:hAnsi="宋体" w:hint="eastAsia"/>
          <w:b/>
          <w:sz w:val="32"/>
          <w:szCs w:val="32"/>
        </w:rPr>
      </w:pPr>
      <w:r>
        <w:rPr>
          <w:rFonts w:ascii="宋体" w:hAnsi="宋体" w:hint="eastAsia"/>
          <w:b/>
          <w:sz w:val="32"/>
          <w:szCs w:val="32"/>
        </w:rPr>
        <w:t>表五：直销企业经营情况表</w:t>
      </w:r>
    </w:p>
    <w:tbl>
      <w:tblPr>
        <w:tblW w:w="83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94"/>
        <w:gridCol w:w="1838"/>
        <w:gridCol w:w="1420"/>
      </w:tblGrid>
      <w:tr w:rsidR="00683A1B" w:rsidTr="00683A1B">
        <w:trPr>
          <w:trHeight w:val="724"/>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600" w:lineRule="exact"/>
              <w:ind w:firstLineChars="500" w:firstLine="1405"/>
              <w:rPr>
                <w:rFonts w:ascii="宋体" w:hAnsi="宋体"/>
                <w:b/>
                <w:sz w:val="28"/>
                <w:szCs w:val="28"/>
              </w:rPr>
            </w:pPr>
            <w:r>
              <w:rPr>
                <w:rFonts w:ascii="宋体" w:hAnsi="宋体" w:hint="eastAsia"/>
                <w:b/>
                <w:sz w:val="28"/>
                <w:szCs w:val="28"/>
              </w:rPr>
              <w:t xml:space="preserve">企  业  名  称                           </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400" w:lineRule="exact"/>
              <w:jc w:val="center"/>
              <w:rPr>
                <w:rFonts w:ascii="宋体" w:hAnsi="宋体"/>
                <w:b/>
                <w:szCs w:val="21"/>
              </w:rPr>
            </w:pPr>
            <w:r>
              <w:rPr>
                <w:rFonts w:ascii="宋体" w:hAnsi="宋体" w:hint="eastAsia"/>
                <w:b/>
                <w:szCs w:val="21"/>
              </w:rPr>
              <w:t>经营额</w:t>
            </w:r>
          </w:p>
          <w:p w:rsidR="00683A1B" w:rsidRDefault="00683A1B">
            <w:pPr>
              <w:spacing w:line="400" w:lineRule="exact"/>
              <w:jc w:val="center"/>
              <w:rPr>
                <w:rFonts w:ascii="宋体" w:hAnsi="宋体"/>
                <w:b/>
                <w:szCs w:val="21"/>
              </w:rPr>
            </w:pPr>
            <w:r>
              <w:rPr>
                <w:rFonts w:ascii="宋体" w:hAnsi="宋体" w:hint="eastAsia"/>
                <w:b/>
                <w:szCs w:val="21"/>
              </w:rPr>
              <w:t>（万元）</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pacing w:line="400" w:lineRule="exact"/>
              <w:jc w:val="center"/>
              <w:rPr>
                <w:rFonts w:ascii="宋体" w:hAnsi="宋体"/>
                <w:b/>
                <w:szCs w:val="21"/>
              </w:rPr>
            </w:pPr>
            <w:r>
              <w:rPr>
                <w:rFonts w:ascii="宋体" w:hAnsi="宋体" w:hint="eastAsia"/>
                <w:b/>
                <w:szCs w:val="21"/>
              </w:rPr>
              <w:t>纳税额</w:t>
            </w:r>
          </w:p>
          <w:p w:rsidR="00683A1B" w:rsidRDefault="00683A1B">
            <w:pPr>
              <w:spacing w:line="400" w:lineRule="exact"/>
              <w:jc w:val="center"/>
              <w:rPr>
                <w:rFonts w:ascii="宋体" w:hAnsi="宋体"/>
                <w:b/>
                <w:szCs w:val="21"/>
              </w:rPr>
            </w:pPr>
            <w:r>
              <w:rPr>
                <w:rFonts w:ascii="宋体" w:hAnsi="宋体" w:hint="eastAsia"/>
                <w:b/>
                <w:szCs w:val="21"/>
              </w:rPr>
              <w:t>（万元）</w:t>
            </w:r>
          </w:p>
        </w:tc>
      </w:tr>
      <w:tr w:rsidR="00683A1B" w:rsidTr="00683A1B">
        <w:trPr>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cs="宋体" w:hint="eastAsia"/>
                <w:kern w:val="0"/>
                <w:sz w:val="24"/>
                <w:szCs w:val="24"/>
              </w:rPr>
              <w:t>安利(中国)日用品有限公司天津分公司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42153</w:t>
            </w:r>
          </w:p>
          <w:p w:rsidR="00683A1B" w:rsidRDefault="00683A1B">
            <w:pPr>
              <w:snapToGrid w:val="0"/>
              <w:jc w:val="center"/>
              <w:rPr>
                <w:rFonts w:ascii="宋体" w:hAnsi="宋体"/>
                <w:sz w:val="24"/>
                <w:szCs w:val="24"/>
              </w:rPr>
            </w:pPr>
            <w:r>
              <w:rPr>
                <w:rFonts w:ascii="宋体" w:hAnsi="宋体" w:hint="eastAsia"/>
                <w:sz w:val="24"/>
                <w:szCs w:val="24"/>
              </w:rPr>
              <w:t>（天津市）</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673</w:t>
            </w:r>
          </w:p>
        </w:tc>
      </w:tr>
      <w:tr w:rsidR="00683A1B" w:rsidTr="00683A1B">
        <w:trPr>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proofErr w:type="gramStart"/>
            <w:r>
              <w:rPr>
                <w:rFonts w:ascii="宋体" w:hAnsi="宋体" w:cs="宋体" w:hint="eastAsia"/>
                <w:kern w:val="0"/>
                <w:sz w:val="24"/>
                <w:szCs w:val="24"/>
              </w:rPr>
              <w:t>玫</w:t>
            </w:r>
            <w:proofErr w:type="gramEnd"/>
            <w:r>
              <w:rPr>
                <w:rFonts w:ascii="宋体" w:hAnsi="宋体" w:cs="宋体" w:hint="eastAsia"/>
                <w:kern w:val="0"/>
                <w:sz w:val="24"/>
                <w:szCs w:val="24"/>
              </w:rPr>
              <w:t>琳</w:t>
            </w:r>
            <w:proofErr w:type="gramStart"/>
            <w:r>
              <w:rPr>
                <w:rFonts w:ascii="宋体" w:hAnsi="宋体" w:cs="宋体" w:hint="eastAsia"/>
                <w:kern w:val="0"/>
                <w:sz w:val="24"/>
                <w:szCs w:val="24"/>
              </w:rPr>
              <w:t>凯</w:t>
            </w:r>
            <w:proofErr w:type="gramEnd"/>
            <w:r>
              <w:rPr>
                <w:rFonts w:ascii="宋体" w:hAnsi="宋体" w:cs="宋体" w:hint="eastAsia"/>
                <w:kern w:val="0"/>
                <w:sz w:val="24"/>
                <w:szCs w:val="24"/>
              </w:rPr>
              <w:t>（中国）化妆品有限公司天津分公司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141.4</w:t>
            </w:r>
          </w:p>
          <w:p w:rsidR="00683A1B" w:rsidRDefault="00683A1B">
            <w:pPr>
              <w:snapToGrid w:val="0"/>
              <w:jc w:val="center"/>
              <w:rPr>
                <w:rFonts w:ascii="宋体" w:hAnsi="宋体"/>
                <w:sz w:val="24"/>
                <w:szCs w:val="24"/>
              </w:rPr>
            </w:pPr>
            <w:r>
              <w:rPr>
                <w:rFonts w:ascii="宋体" w:hAnsi="宋体" w:hint="eastAsia"/>
                <w:sz w:val="24"/>
                <w:szCs w:val="24"/>
              </w:rPr>
              <w:t>（天津市）</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2.58</w:t>
            </w:r>
          </w:p>
        </w:tc>
      </w:tr>
      <w:tr w:rsidR="00683A1B" w:rsidTr="00683A1B">
        <w:trPr>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cs="宋体" w:hint="eastAsia"/>
                <w:kern w:val="0"/>
                <w:sz w:val="24"/>
                <w:szCs w:val="24"/>
              </w:rPr>
              <w:t>美乐家(中国)日用品有限公司天津分公司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2336</w:t>
            </w:r>
          </w:p>
          <w:p w:rsidR="00683A1B" w:rsidRDefault="00683A1B">
            <w:pPr>
              <w:snapToGrid w:val="0"/>
              <w:jc w:val="center"/>
              <w:rPr>
                <w:rFonts w:ascii="宋体" w:hAnsi="宋体"/>
                <w:sz w:val="24"/>
                <w:szCs w:val="24"/>
              </w:rPr>
            </w:pPr>
            <w:r>
              <w:rPr>
                <w:rFonts w:ascii="宋体" w:hAnsi="宋体" w:hint="eastAsia"/>
                <w:sz w:val="24"/>
                <w:szCs w:val="24"/>
              </w:rPr>
              <w:t>（天津市）</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269</w:t>
            </w:r>
          </w:p>
        </w:tc>
      </w:tr>
      <w:tr w:rsidR="00683A1B" w:rsidTr="00683A1B">
        <w:trPr>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cs="宋体" w:hint="eastAsia"/>
                <w:kern w:val="0"/>
                <w:sz w:val="24"/>
                <w:szCs w:val="24"/>
              </w:rPr>
              <w:t>无限极（中国）有限公司天津分公司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0</w:t>
            </w:r>
          </w:p>
          <w:p w:rsidR="00683A1B" w:rsidRDefault="00683A1B">
            <w:pPr>
              <w:snapToGrid w:val="0"/>
              <w:jc w:val="center"/>
              <w:rPr>
                <w:rFonts w:ascii="宋体" w:hAnsi="宋体"/>
                <w:sz w:val="24"/>
                <w:szCs w:val="24"/>
              </w:rPr>
            </w:pPr>
            <w:r>
              <w:rPr>
                <w:rFonts w:ascii="宋体" w:hAnsi="宋体" w:hint="eastAsia"/>
                <w:sz w:val="24"/>
                <w:szCs w:val="24"/>
              </w:rPr>
              <w:t>（滨海新区）</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0</w:t>
            </w:r>
          </w:p>
        </w:tc>
      </w:tr>
      <w:tr w:rsidR="00683A1B" w:rsidTr="00683A1B">
        <w:trPr>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cs="宋体" w:hint="eastAsia"/>
                <w:kern w:val="0"/>
                <w:sz w:val="24"/>
                <w:szCs w:val="24"/>
              </w:rPr>
              <w:t>三生（中国）健康产业有限公司天津分公司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0</w:t>
            </w:r>
          </w:p>
          <w:p w:rsidR="00683A1B" w:rsidRDefault="00683A1B">
            <w:pPr>
              <w:snapToGrid w:val="0"/>
              <w:jc w:val="center"/>
              <w:rPr>
                <w:rFonts w:ascii="宋体" w:hAnsi="宋体"/>
                <w:sz w:val="24"/>
                <w:szCs w:val="24"/>
              </w:rPr>
            </w:pPr>
            <w:r>
              <w:rPr>
                <w:rFonts w:ascii="宋体" w:hAnsi="宋体" w:hint="eastAsia"/>
                <w:sz w:val="24"/>
                <w:szCs w:val="24"/>
              </w:rPr>
              <w:t>（滨海新区）</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0</w:t>
            </w:r>
          </w:p>
        </w:tc>
      </w:tr>
      <w:tr w:rsidR="00683A1B" w:rsidTr="00683A1B">
        <w:trPr>
          <w:trHeight w:val="660"/>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天津天狮生物工程有限公司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0</w:t>
            </w:r>
          </w:p>
          <w:p w:rsidR="00683A1B" w:rsidRDefault="00683A1B">
            <w:pPr>
              <w:snapToGrid w:val="0"/>
              <w:jc w:val="center"/>
              <w:rPr>
                <w:rFonts w:ascii="宋体" w:hAnsi="宋体"/>
                <w:sz w:val="24"/>
                <w:szCs w:val="24"/>
              </w:rPr>
            </w:pPr>
            <w:r>
              <w:rPr>
                <w:rFonts w:ascii="宋体" w:hAnsi="宋体" w:hint="eastAsia"/>
                <w:sz w:val="24"/>
                <w:szCs w:val="24"/>
              </w:rPr>
              <w:t>（滨海新区）</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0</w:t>
            </w:r>
          </w:p>
        </w:tc>
      </w:tr>
      <w:tr w:rsidR="00683A1B" w:rsidTr="00683A1B">
        <w:trPr>
          <w:trHeight w:val="678"/>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cs="宋体" w:hint="eastAsia"/>
                <w:kern w:val="0"/>
                <w:sz w:val="24"/>
                <w:szCs w:val="24"/>
              </w:rPr>
              <w:t>宝健（中国）日用品有限公司天津分公司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153.75</w:t>
            </w:r>
          </w:p>
          <w:p w:rsidR="00683A1B" w:rsidRDefault="00683A1B">
            <w:pPr>
              <w:snapToGrid w:val="0"/>
              <w:jc w:val="center"/>
              <w:rPr>
                <w:rFonts w:ascii="宋体" w:hAnsi="宋体"/>
                <w:sz w:val="24"/>
                <w:szCs w:val="24"/>
              </w:rPr>
            </w:pPr>
            <w:r>
              <w:rPr>
                <w:rFonts w:ascii="宋体" w:hAnsi="宋体" w:hint="eastAsia"/>
                <w:sz w:val="24"/>
                <w:szCs w:val="24"/>
              </w:rPr>
              <w:t>(天津市)</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47.6</w:t>
            </w:r>
          </w:p>
        </w:tc>
      </w:tr>
      <w:tr w:rsidR="00683A1B" w:rsidTr="00683A1B">
        <w:trPr>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cs="宋体" w:hint="eastAsia"/>
                <w:kern w:val="0"/>
                <w:sz w:val="24"/>
                <w:szCs w:val="24"/>
              </w:rPr>
              <w:t>完美（中国）有限公司天津分公司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10090</w:t>
            </w:r>
          </w:p>
          <w:p w:rsidR="00683A1B" w:rsidRDefault="00683A1B">
            <w:pPr>
              <w:snapToGrid w:val="0"/>
              <w:jc w:val="center"/>
              <w:rPr>
                <w:rFonts w:ascii="宋体" w:hAnsi="宋体"/>
                <w:sz w:val="24"/>
                <w:szCs w:val="24"/>
              </w:rPr>
            </w:pPr>
            <w:r>
              <w:rPr>
                <w:rFonts w:ascii="宋体" w:hAnsi="宋体" w:hint="eastAsia"/>
                <w:sz w:val="24"/>
                <w:szCs w:val="24"/>
              </w:rPr>
              <w:t>(天津市)</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477.45</w:t>
            </w:r>
          </w:p>
        </w:tc>
      </w:tr>
      <w:tr w:rsidR="00683A1B" w:rsidTr="00683A1B">
        <w:trPr>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cs="宋体" w:hint="eastAsia"/>
                <w:kern w:val="0"/>
                <w:sz w:val="24"/>
                <w:szCs w:val="24"/>
              </w:rPr>
              <w:t>如新(中国)日用保健品有限公司天津分公司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8804.56</w:t>
            </w:r>
          </w:p>
          <w:p w:rsidR="00683A1B" w:rsidRDefault="00683A1B">
            <w:pPr>
              <w:snapToGrid w:val="0"/>
              <w:jc w:val="center"/>
              <w:rPr>
                <w:rFonts w:ascii="宋体" w:hAnsi="宋体"/>
                <w:sz w:val="24"/>
                <w:szCs w:val="24"/>
              </w:rPr>
            </w:pPr>
            <w:r>
              <w:rPr>
                <w:rFonts w:ascii="宋体" w:hAnsi="宋体" w:hint="eastAsia"/>
                <w:sz w:val="24"/>
                <w:szCs w:val="24"/>
              </w:rPr>
              <w:t>（天津市）</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977.11</w:t>
            </w:r>
          </w:p>
        </w:tc>
      </w:tr>
      <w:tr w:rsidR="00683A1B" w:rsidTr="00683A1B">
        <w:trPr>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金士力佳友（天津）有限公司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1862.7</w:t>
            </w:r>
          </w:p>
          <w:p w:rsidR="00683A1B" w:rsidRDefault="00683A1B">
            <w:pPr>
              <w:snapToGrid w:val="0"/>
              <w:jc w:val="center"/>
              <w:rPr>
                <w:rFonts w:ascii="宋体" w:hAnsi="宋体"/>
                <w:sz w:val="24"/>
                <w:szCs w:val="24"/>
              </w:rPr>
            </w:pPr>
            <w:r>
              <w:rPr>
                <w:rFonts w:ascii="宋体" w:hAnsi="宋体" w:hint="eastAsia"/>
                <w:sz w:val="24"/>
                <w:szCs w:val="24"/>
              </w:rPr>
              <w:t>（天津市）</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32</w:t>
            </w:r>
          </w:p>
        </w:tc>
      </w:tr>
      <w:tr w:rsidR="00683A1B" w:rsidTr="00683A1B">
        <w:trPr>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cs="宋体" w:hint="eastAsia"/>
                <w:kern w:val="0"/>
                <w:sz w:val="24"/>
                <w:szCs w:val="24"/>
              </w:rPr>
              <w:t>康宝莱(中国)保健品有限公司天津分公司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776.98</w:t>
            </w:r>
          </w:p>
          <w:p w:rsidR="00683A1B" w:rsidRDefault="00683A1B">
            <w:pPr>
              <w:snapToGrid w:val="0"/>
              <w:jc w:val="center"/>
              <w:rPr>
                <w:rFonts w:ascii="宋体" w:hAnsi="宋体"/>
                <w:sz w:val="24"/>
                <w:szCs w:val="24"/>
              </w:rPr>
            </w:pPr>
            <w:r>
              <w:rPr>
                <w:rFonts w:ascii="宋体" w:hAnsi="宋体" w:hint="eastAsia"/>
                <w:sz w:val="24"/>
                <w:szCs w:val="24"/>
              </w:rPr>
              <w:t>(天津市)</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3.04</w:t>
            </w:r>
          </w:p>
        </w:tc>
      </w:tr>
      <w:tr w:rsidR="00683A1B" w:rsidTr="00683A1B">
        <w:trPr>
          <w:trHeight w:val="794"/>
          <w:jc w:val="center"/>
        </w:trPr>
        <w:tc>
          <w:tcPr>
            <w:tcW w:w="5097"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cs="宋体" w:hint="eastAsia"/>
                <w:kern w:val="0"/>
                <w:sz w:val="24"/>
                <w:szCs w:val="24"/>
              </w:rPr>
              <w:t>克</w:t>
            </w:r>
            <w:proofErr w:type="gramStart"/>
            <w:r>
              <w:rPr>
                <w:rFonts w:ascii="宋体" w:hAnsi="宋体" w:cs="宋体" w:hint="eastAsia"/>
                <w:kern w:val="0"/>
                <w:sz w:val="24"/>
                <w:szCs w:val="24"/>
              </w:rPr>
              <w:t>缇</w:t>
            </w:r>
            <w:proofErr w:type="gramEnd"/>
            <w:r>
              <w:rPr>
                <w:rFonts w:ascii="宋体" w:hAnsi="宋体" w:cs="宋体" w:hint="eastAsia"/>
                <w:kern w:val="0"/>
                <w:sz w:val="24"/>
                <w:szCs w:val="24"/>
              </w:rPr>
              <w:t>（中国）日用品有限公司天津分公司</w:t>
            </w:r>
          </w:p>
        </w:tc>
        <w:tc>
          <w:tcPr>
            <w:tcW w:w="1839"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0</w:t>
            </w:r>
          </w:p>
          <w:p w:rsidR="00683A1B" w:rsidRDefault="00683A1B">
            <w:pPr>
              <w:snapToGrid w:val="0"/>
              <w:jc w:val="center"/>
              <w:rPr>
                <w:rFonts w:ascii="宋体" w:hAnsi="宋体"/>
                <w:sz w:val="24"/>
                <w:szCs w:val="24"/>
              </w:rPr>
            </w:pPr>
            <w:r>
              <w:rPr>
                <w:rFonts w:ascii="宋体" w:hAnsi="宋体" w:hint="eastAsia"/>
                <w:sz w:val="24"/>
                <w:szCs w:val="24"/>
              </w:rPr>
              <w:t>(天津市)</w:t>
            </w:r>
          </w:p>
        </w:tc>
        <w:tc>
          <w:tcPr>
            <w:tcW w:w="1421" w:type="dxa"/>
            <w:tcBorders>
              <w:top w:val="single" w:sz="4" w:space="0" w:color="auto"/>
              <w:left w:val="single" w:sz="4" w:space="0" w:color="auto"/>
              <w:bottom w:val="single" w:sz="4" w:space="0" w:color="auto"/>
              <w:right w:val="single" w:sz="4" w:space="0" w:color="auto"/>
            </w:tcBorders>
            <w:vAlign w:val="center"/>
            <w:hideMark/>
          </w:tcPr>
          <w:p w:rsidR="00683A1B" w:rsidRDefault="00683A1B">
            <w:pPr>
              <w:snapToGrid w:val="0"/>
              <w:jc w:val="center"/>
              <w:rPr>
                <w:rFonts w:ascii="宋体" w:hAnsi="宋体"/>
                <w:sz w:val="24"/>
                <w:szCs w:val="24"/>
              </w:rPr>
            </w:pPr>
            <w:r>
              <w:rPr>
                <w:rFonts w:ascii="宋体" w:hAnsi="宋体" w:hint="eastAsia"/>
                <w:sz w:val="24"/>
                <w:szCs w:val="24"/>
              </w:rPr>
              <w:t>0</w:t>
            </w:r>
          </w:p>
        </w:tc>
      </w:tr>
    </w:tbl>
    <w:p w:rsidR="00683A1B" w:rsidRDefault="00683A1B" w:rsidP="00683A1B">
      <w:pPr>
        <w:spacing w:line="600" w:lineRule="exact"/>
        <w:ind w:rightChars="15" w:right="31" w:firstLineChars="250" w:firstLine="800"/>
        <w:rPr>
          <w:rFonts w:ascii="黑体" w:eastAsia="黑体" w:hAnsi="黑体" w:hint="eastAsia"/>
          <w:sz w:val="32"/>
          <w:szCs w:val="32"/>
        </w:rPr>
      </w:pPr>
      <w:r>
        <w:rPr>
          <w:rFonts w:ascii="黑体" w:eastAsia="黑体" w:hAnsi="黑体" w:hint="eastAsia"/>
          <w:sz w:val="32"/>
          <w:szCs w:val="32"/>
        </w:rPr>
        <w:t>三、直销企业监管工作情况</w:t>
      </w:r>
    </w:p>
    <w:p w:rsidR="00683A1B" w:rsidRDefault="00683A1B" w:rsidP="00683A1B">
      <w:pPr>
        <w:spacing w:line="600" w:lineRule="exact"/>
        <w:ind w:rightChars="15" w:right="31" w:firstLineChars="200" w:firstLine="643"/>
        <w:rPr>
          <w:rFonts w:ascii="楷体_GB2312" w:eastAsia="楷体_GB2312" w:hAnsi="楷体" w:hint="eastAsia"/>
          <w:b/>
          <w:sz w:val="32"/>
          <w:szCs w:val="32"/>
        </w:rPr>
      </w:pPr>
      <w:r>
        <w:rPr>
          <w:rFonts w:ascii="楷体_GB2312" w:eastAsia="楷体_GB2312" w:hAnsi="楷体" w:hint="eastAsia"/>
          <w:b/>
          <w:sz w:val="32"/>
          <w:szCs w:val="32"/>
        </w:rPr>
        <w:lastRenderedPageBreak/>
        <w:t>（一）加强重点企业监管</w:t>
      </w:r>
    </w:p>
    <w:p w:rsidR="00683A1B" w:rsidRDefault="00683A1B" w:rsidP="00683A1B">
      <w:pPr>
        <w:spacing w:line="600" w:lineRule="exact"/>
        <w:ind w:rightChars="15" w:right="31" w:firstLineChars="200" w:firstLine="643"/>
        <w:rPr>
          <w:rFonts w:ascii="仿宋_GB2312" w:eastAsia="仿宋_GB2312" w:hAnsi="仿宋" w:hint="eastAsia"/>
          <w:sz w:val="32"/>
          <w:szCs w:val="32"/>
        </w:rPr>
      </w:pPr>
      <w:r>
        <w:rPr>
          <w:rFonts w:ascii="仿宋_GB2312" w:eastAsia="仿宋_GB2312" w:hAnsi="仿宋" w:hint="eastAsia"/>
          <w:b/>
          <w:sz w:val="32"/>
          <w:szCs w:val="32"/>
        </w:rPr>
        <w:t>一是开展专项排查。</w:t>
      </w:r>
      <w:r>
        <w:rPr>
          <w:rFonts w:ascii="仿宋_GB2312" w:eastAsia="仿宋_GB2312" w:hAnsi="仿宋" w:hint="eastAsia"/>
          <w:sz w:val="32"/>
          <w:szCs w:val="32"/>
        </w:rPr>
        <w:t>按照市场监管总局办公厅《关于核查直销企业以合作形式变相转让直销经营许可问题的通知》要求，对总部位于新区的2家直销企业开展专项排查，深入了解直销企业股权变更和设立控股子公司情况，严查挂靠直销企业、打着直销企业名义、借助直销企业影响力从事直销经营活动的违法行为。</w:t>
      </w:r>
    </w:p>
    <w:p w:rsidR="00683A1B" w:rsidRDefault="00683A1B" w:rsidP="00683A1B">
      <w:pPr>
        <w:spacing w:line="600" w:lineRule="exact"/>
        <w:ind w:rightChars="15" w:right="31" w:firstLineChars="200" w:firstLine="643"/>
        <w:rPr>
          <w:rFonts w:ascii="仿宋_GB2312" w:eastAsia="仿宋_GB2312" w:hAnsi="仿宋" w:hint="eastAsia"/>
          <w:sz w:val="32"/>
          <w:szCs w:val="32"/>
        </w:rPr>
      </w:pPr>
      <w:r>
        <w:rPr>
          <w:rFonts w:ascii="仿宋_GB2312" w:eastAsia="仿宋_GB2312" w:hAnsi="仿宋" w:hint="eastAsia"/>
          <w:b/>
          <w:sz w:val="32"/>
          <w:szCs w:val="32"/>
        </w:rPr>
        <w:t>二是开展行政约谈。</w:t>
      </w:r>
      <w:r>
        <w:rPr>
          <w:rFonts w:ascii="仿宋_GB2312" w:eastAsia="仿宋_GB2312" w:hAnsi="仿宋" w:hint="eastAsia"/>
          <w:sz w:val="32"/>
          <w:szCs w:val="32"/>
        </w:rPr>
        <w:t>梳理汇总涉及直销企业投诉举报情况，针对消费者关注的热点、焦点问题，对直销企业开展约谈，强化企业守法意识，督促企业加强内部管理，严格规范下级经销商的经营行为，严禁出现虚假宣传等违法行为，同时妥善解决</w:t>
      </w:r>
      <w:proofErr w:type="gramStart"/>
      <w:r>
        <w:rPr>
          <w:rFonts w:ascii="仿宋_GB2312" w:eastAsia="仿宋_GB2312" w:hAnsi="仿宋" w:hint="eastAsia"/>
          <w:sz w:val="32"/>
          <w:szCs w:val="32"/>
        </w:rPr>
        <w:t>好消费</w:t>
      </w:r>
      <w:proofErr w:type="gramEnd"/>
      <w:r>
        <w:rPr>
          <w:rFonts w:ascii="仿宋_GB2312" w:eastAsia="仿宋_GB2312" w:hAnsi="仿宋" w:hint="eastAsia"/>
          <w:sz w:val="32"/>
          <w:szCs w:val="32"/>
        </w:rPr>
        <w:t>投诉，维护消费者合法权益，积极履行社会责任，树立直销行业良好社会形象。</w:t>
      </w:r>
    </w:p>
    <w:p w:rsidR="00683A1B" w:rsidRDefault="00683A1B" w:rsidP="00683A1B">
      <w:pPr>
        <w:spacing w:line="600" w:lineRule="exact"/>
        <w:ind w:rightChars="15" w:right="31" w:firstLineChars="200" w:firstLine="643"/>
        <w:rPr>
          <w:rFonts w:ascii="楷体_GB2312" w:eastAsia="楷体_GB2312" w:hAnsi="楷体" w:hint="eastAsia"/>
          <w:b/>
          <w:sz w:val="32"/>
          <w:szCs w:val="32"/>
        </w:rPr>
      </w:pPr>
      <w:r>
        <w:rPr>
          <w:rFonts w:ascii="楷体_GB2312" w:eastAsia="楷体_GB2312" w:hAnsi="楷体" w:hint="eastAsia"/>
          <w:b/>
          <w:sz w:val="32"/>
          <w:szCs w:val="32"/>
        </w:rPr>
        <w:t>（二）服务直销企业发展</w:t>
      </w:r>
    </w:p>
    <w:p w:rsidR="00683A1B" w:rsidRDefault="00683A1B" w:rsidP="00683A1B">
      <w:pPr>
        <w:spacing w:line="600" w:lineRule="exact"/>
        <w:ind w:rightChars="15" w:right="31" w:firstLineChars="200" w:firstLine="643"/>
        <w:rPr>
          <w:rFonts w:ascii="仿宋_GB2312" w:eastAsia="仿宋_GB2312" w:hAnsi="仿宋" w:hint="eastAsia"/>
          <w:sz w:val="32"/>
          <w:szCs w:val="32"/>
        </w:rPr>
      </w:pPr>
      <w:r>
        <w:rPr>
          <w:rFonts w:ascii="仿宋_GB2312" w:eastAsia="仿宋_GB2312" w:hAnsi="仿宋" w:hint="eastAsia"/>
          <w:b/>
          <w:sz w:val="32"/>
          <w:szCs w:val="32"/>
        </w:rPr>
        <w:t>一是开展线上培训会。</w:t>
      </w:r>
      <w:proofErr w:type="gramStart"/>
      <w:r>
        <w:rPr>
          <w:rFonts w:ascii="仿宋_GB2312" w:eastAsia="仿宋_GB2312" w:hAnsi="仿宋" w:hint="eastAsia"/>
          <w:sz w:val="32"/>
          <w:szCs w:val="32"/>
        </w:rPr>
        <w:t>通过腾讯会议</w:t>
      </w:r>
      <w:proofErr w:type="gramEnd"/>
      <w:r>
        <w:rPr>
          <w:rFonts w:ascii="仿宋_GB2312" w:eastAsia="仿宋_GB2312" w:hAnsi="仿宋" w:hint="eastAsia"/>
          <w:sz w:val="32"/>
          <w:szCs w:val="32"/>
        </w:rPr>
        <w:t>形式，对直销企业和经营网点进行网络培训，针对与直销经营密切相关的《反不正当竞争法》《直销管理条例》《禁止传销条例》等相关法律法规进行讲解，详细剖析了虚假宣传、虚假广告以及其他侵害消费者权益的违法行为，进一步增强直销企业诚信守法经营和行业自律意识。</w:t>
      </w:r>
    </w:p>
    <w:p w:rsidR="00683A1B" w:rsidRDefault="00683A1B" w:rsidP="00683A1B">
      <w:pPr>
        <w:spacing w:line="600" w:lineRule="exact"/>
        <w:ind w:rightChars="15" w:right="31" w:firstLineChars="200" w:firstLine="643"/>
        <w:rPr>
          <w:rFonts w:ascii="仿宋_GB2312" w:eastAsia="仿宋_GB2312" w:hAnsi="仿宋" w:hint="eastAsia"/>
          <w:sz w:val="32"/>
          <w:szCs w:val="32"/>
        </w:rPr>
      </w:pPr>
      <w:r>
        <w:rPr>
          <w:rFonts w:ascii="仿宋_GB2312" w:eastAsia="仿宋_GB2312" w:hAnsi="仿宋" w:hint="eastAsia"/>
          <w:b/>
          <w:sz w:val="32"/>
          <w:szCs w:val="32"/>
        </w:rPr>
        <w:t>二是深入直销网点座谈。</w:t>
      </w:r>
      <w:r>
        <w:rPr>
          <w:rFonts w:ascii="仿宋_GB2312" w:eastAsia="仿宋_GB2312" w:hAnsi="仿宋" w:hint="eastAsia"/>
          <w:sz w:val="32"/>
          <w:szCs w:val="32"/>
        </w:rPr>
        <w:t>将服务直销企业与我为群众办实事活动相结合，深入3家直销企业经营网点进行现场座谈，了解经营者在营业执照变更登记等方面的出现的问题，现场</w:t>
      </w:r>
      <w:r>
        <w:rPr>
          <w:rFonts w:ascii="仿宋_GB2312" w:eastAsia="仿宋_GB2312" w:hAnsi="仿宋" w:hint="eastAsia"/>
          <w:sz w:val="32"/>
          <w:szCs w:val="32"/>
        </w:rPr>
        <w:lastRenderedPageBreak/>
        <w:t>进行解答，听取经营者对市场监管工作的意见建议，切实做到业务指导、服务上门的工作宗旨。</w:t>
      </w:r>
    </w:p>
    <w:p w:rsidR="00683A1B" w:rsidRDefault="00683A1B" w:rsidP="00683A1B">
      <w:pPr>
        <w:spacing w:line="600" w:lineRule="exact"/>
        <w:ind w:rightChars="15" w:right="31" w:firstLineChars="200" w:firstLine="643"/>
        <w:rPr>
          <w:rFonts w:ascii="楷体_GB2312" w:eastAsia="楷体_GB2312" w:hAnsi="楷体" w:hint="eastAsia"/>
          <w:b/>
          <w:sz w:val="32"/>
          <w:szCs w:val="32"/>
        </w:rPr>
      </w:pPr>
      <w:r>
        <w:rPr>
          <w:rFonts w:ascii="楷体_GB2312" w:eastAsia="楷体_GB2312" w:hAnsi="楷体" w:hint="eastAsia"/>
          <w:b/>
          <w:sz w:val="32"/>
          <w:szCs w:val="32"/>
        </w:rPr>
        <w:t>（三）落实直销会议报备制度</w:t>
      </w:r>
    </w:p>
    <w:p w:rsidR="00683A1B" w:rsidRDefault="00683A1B" w:rsidP="00683A1B">
      <w:pPr>
        <w:spacing w:line="600" w:lineRule="exact"/>
        <w:ind w:rightChars="15" w:right="31" w:firstLineChars="200" w:firstLine="640"/>
        <w:rPr>
          <w:rFonts w:ascii="仿宋_GB2312" w:eastAsia="仿宋_GB2312" w:hAnsi="仿宋" w:hint="eastAsia"/>
          <w:sz w:val="32"/>
          <w:szCs w:val="32"/>
        </w:rPr>
      </w:pPr>
      <w:r>
        <w:rPr>
          <w:rFonts w:ascii="仿宋_GB2312" w:eastAsia="仿宋_GB2312" w:hAnsi="仿宋" w:hint="eastAsia"/>
          <w:sz w:val="32"/>
          <w:szCs w:val="32"/>
        </w:rPr>
        <w:t>按照市市场监管委《关于进一步加强直销会议监督管理的指导意见》，对直销企业严格落实会议报备制度，提前10个工作日进行会议报备，对直销会议人数在30人（含30人）以上1000人以下的，抽查的</w:t>
      </w:r>
      <w:proofErr w:type="gramStart"/>
      <w:r>
        <w:rPr>
          <w:rFonts w:ascii="仿宋_GB2312" w:eastAsia="仿宋_GB2312" w:hAnsi="仿宋" w:hint="eastAsia"/>
          <w:sz w:val="32"/>
          <w:szCs w:val="32"/>
        </w:rPr>
        <w:t>场次不</w:t>
      </w:r>
      <w:proofErr w:type="gramEnd"/>
      <w:r>
        <w:rPr>
          <w:rFonts w:ascii="仿宋_GB2312" w:eastAsia="仿宋_GB2312" w:hAnsi="仿宋" w:hint="eastAsia"/>
          <w:sz w:val="32"/>
          <w:szCs w:val="32"/>
        </w:rPr>
        <w:t>低于全年备案直销会议总场次的20%，对直销会议人数在1000人（含1000人）以上的，执法人员全程进行现场监督检查。全年累计备案会议13场，会议人数均在1000人以下。</w:t>
      </w:r>
    </w:p>
    <w:p w:rsidR="008678FD" w:rsidRDefault="008678FD"/>
    <w:sectPr w:rsidR="008678F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25C5" w:rsidRDefault="005425C5" w:rsidP="00683A1B">
      <w:r>
        <w:separator/>
      </w:r>
    </w:p>
  </w:endnote>
  <w:endnote w:type="continuationSeparator" w:id="0">
    <w:p w:rsidR="005425C5" w:rsidRDefault="005425C5" w:rsidP="00683A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25C5" w:rsidRDefault="005425C5" w:rsidP="00683A1B">
      <w:r>
        <w:separator/>
      </w:r>
    </w:p>
  </w:footnote>
  <w:footnote w:type="continuationSeparator" w:id="0">
    <w:p w:rsidR="005425C5" w:rsidRDefault="005425C5" w:rsidP="00683A1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16D3"/>
    <w:rsid w:val="00085C6F"/>
    <w:rsid w:val="00112B10"/>
    <w:rsid w:val="005425C5"/>
    <w:rsid w:val="00551032"/>
    <w:rsid w:val="0056534F"/>
    <w:rsid w:val="0065529C"/>
    <w:rsid w:val="00683A1B"/>
    <w:rsid w:val="008678FD"/>
    <w:rsid w:val="009330F7"/>
    <w:rsid w:val="00AE37AA"/>
    <w:rsid w:val="00B216D3"/>
    <w:rsid w:val="00EE4F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3A1B"/>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83A1B"/>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83A1B"/>
    <w:rPr>
      <w:sz w:val="18"/>
      <w:szCs w:val="18"/>
    </w:rPr>
  </w:style>
  <w:style w:type="paragraph" w:styleId="a4">
    <w:name w:val="footer"/>
    <w:basedOn w:val="a"/>
    <w:link w:val="Char0"/>
    <w:uiPriority w:val="99"/>
    <w:unhideWhenUsed/>
    <w:rsid w:val="00683A1B"/>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83A1B"/>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3A1B"/>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83A1B"/>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683A1B"/>
    <w:rPr>
      <w:sz w:val="18"/>
      <w:szCs w:val="18"/>
    </w:rPr>
  </w:style>
  <w:style w:type="paragraph" w:styleId="a4">
    <w:name w:val="footer"/>
    <w:basedOn w:val="a"/>
    <w:link w:val="Char0"/>
    <w:uiPriority w:val="99"/>
    <w:unhideWhenUsed/>
    <w:rsid w:val="00683A1B"/>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683A1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3038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559</Words>
  <Characters>3190</Characters>
  <Application>Microsoft Office Word</Application>
  <DocSecurity>0</DocSecurity>
  <Lines>26</Lines>
  <Paragraphs>7</Paragraphs>
  <ScaleCrop>false</ScaleCrop>
  <Company/>
  <LinksUpToDate>false</LinksUpToDate>
  <CharactersWithSpaces>3742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2</cp:revision>
  <dcterms:created xsi:type="dcterms:W3CDTF">2023-05-29T03:07:00Z</dcterms:created>
  <dcterms:modified xsi:type="dcterms:W3CDTF">2023-05-29T03:08:00Z</dcterms:modified>
</cp:coreProperties>
</file>